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83" w:rsidRDefault="00EC4FD1" w:rsidP="00A90B8A">
      <w:pPr>
        <w:rPr>
          <w:rFonts w:ascii="Calibri" w:eastAsia="Calibri" w:hAnsi="Calibri" w:cs="Calibri"/>
          <w:b/>
          <w:color w:val="7030A0"/>
          <w:spacing w:val="63"/>
          <w:w w:val="110"/>
          <w:sz w:val="32"/>
          <w:szCs w:val="32"/>
          <w:lang w:val="en-GB" w:eastAsia="en-GB"/>
        </w:rPr>
      </w:pPr>
      <w:r>
        <w:rPr>
          <w:noProof/>
        </w:rPr>
        <w:drawing>
          <wp:anchor distT="0" distB="0" distL="114300" distR="114300" simplePos="0" relativeHeight="251657728" behindDoc="0" locked="0" layoutInCell="1" allowOverlap="1">
            <wp:simplePos x="0" y="0"/>
            <wp:positionH relativeFrom="column">
              <wp:posOffset>1210945</wp:posOffset>
            </wp:positionH>
            <wp:positionV relativeFrom="page">
              <wp:posOffset>400050</wp:posOffset>
            </wp:positionV>
            <wp:extent cx="2971800" cy="12788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78890"/>
                    </a:xfrm>
                    <a:prstGeom prst="rect">
                      <a:avLst/>
                    </a:prstGeom>
                    <a:noFill/>
                  </pic:spPr>
                </pic:pic>
              </a:graphicData>
            </a:graphic>
            <wp14:sizeRelH relativeFrom="margin">
              <wp14:pctWidth>0</wp14:pctWidth>
            </wp14:sizeRelH>
            <wp14:sizeRelV relativeFrom="margin">
              <wp14:pctHeight>0</wp14:pctHeight>
            </wp14:sizeRelV>
          </wp:anchor>
        </w:drawing>
      </w:r>
    </w:p>
    <w:p w:rsidR="00A90B8A" w:rsidRPr="00245B73" w:rsidRDefault="00A90B8A" w:rsidP="00664D83">
      <w:pPr>
        <w:jc w:val="center"/>
        <w:rPr>
          <w:rFonts w:ascii="Calibri" w:eastAsia="Calibri" w:hAnsi="Calibri" w:cs="Calibri"/>
          <w:b/>
          <w:color w:val="7030A0"/>
          <w:spacing w:val="63"/>
          <w:w w:val="110"/>
          <w:sz w:val="26"/>
          <w:szCs w:val="32"/>
          <w:lang w:val="en-GB" w:eastAsia="en-GB"/>
        </w:rPr>
      </w:pPr>
    </w:p>
    <w:p w:rsidR="00A90B8A" w:rsidRPr="00245B73" w:rsidRDefault="00A90B8A" w:rsidP="00664D83">
      <w:pPr>
        <w:jc w:val="center"/>
        <w:rPr>
          <w:rFonts w:ascii="Calibri" w:eastAsia="Calibri" w:hAnsi="Calibri" w:cs="Calibri"/>
          <w:b/>
          <w:color w:val="7030A0"/>
          <w:spacing w:val="63"/>
          <w:w w:val="110"/>
          <w:sz w:val="26"/>
          <w:szCs w:val="32"/>
          <w:lang w:val="en-GB" w:eastAsia="en-GB"/>
        </w:rPr>
      </w:pPr>
    </w:p>
    <w:p w:rsidR="00A90B8A" w:rsidRPr="00245B73" w:rsidRDefault="00A90B8A" w:rsidP="00664D83">
      <w:pPr>
        <w:jc w:val="center"/>
        <w:rPr>
          <w:rFonts w:ascii="Calibri" w:eastAsia="Calibri" w:hAnsi="Calibri" w:cs="Calibri"/>
          <w:b/>
          <w:color w:val="7030A0"/>
          <w:spacing w:val="63"/>
          <w:w w:val="110"/>
          <w:sz w:val="26"/>
          <w:szCs w:val="32"/>
          <w:lang w:val="en-GB" w:eastAsia="en-GB"/>
        </w:rPr>
      </w:pPr>
    </w:p>
    <w:p w:rsidR="00664D83" w:rsidRPr="00A90B8A" w:rsidRDefault="00664D83" w:rsidP="00245B73">
      <w:pPr>
        <w:pBdr>
          <w:top w:val="single" w:sz="4" w:space="1" w:color="auto"/>
          <w:bottom w:val="single" w:sz="4" w:space="1" w:color="auto"/>
        </w:pBdr>
        <w:jc w:val="center"/>
        <w:rPr>
          <w:rFonts w:ascii="Calibri" w:eastAsia="Calibri" w:hAnsi="Calibri" w:cs="Calibri"/>
          <w:b/>
          <w:color w:val="7030A0"/>
          <w:spacing w:val="63"/>
          <w:w w:val="110"/>
          <w:sz w:val="36"/>
          <w:szCs w:val="32"/>
          <w:lang w:val="en-GB" w:eastAsia="en-GB"/>
        </w:rPr>
      </w:pPr>
      <w:r w:rsidRPr="00A90B8A">
        <w:rPr>
          <w:rFonts w:ascii="Calibri" w:eastAsia="Calibri" w:hAnsi="Calibri" w:cs="Calibri"/>
          <w:b/>
          <w:color w:val="7030A0"/>
          <w:spacing w:val="63"/>
          <w:w w:val="110"/>
          <w:sz w:val="36"/>
          <w:szCs w:val="32"/>
          <w:lang w:val="en-GB" w:eastAsia="en-GB"/>
        </w:rPr>
        <w:t>HUMAN RESOURCES COMMITTEE</w:t>
      </w:r>
    </w:p>
    <w:p w:rsidR="009C46C5" w:rsidRPr="00A90B8A" w:rsidRDefault="00664D83" w:rsidP="00245B73">
      <w:pPr>
        <w:pBdr>
          <w:top w:val="single" w:sz="4" w:space="1" w:color="auto"/>
          <w:bottom w:val="single" w:sz="4" w:space="1" w:color="auto"/>
        </w:pBdr>
        <w:jc w:val="center"/>
        <w:rPr>
          <w:rFonts w:ascii="Calibri" w:eastAsia="Calibri" w:hAnsi="Calibri" w:cs="Calibri"/>
          <w:b/>
          <w:color w:val="7030A0"/>
          <w:spacing w:val="63"/>
          <w:w w:val="110"/>
          <w:sz w:val="36"/>
          <w:szCs w:val="32"/>
          <w:lang w:val="en-GB" w:eastAsia="en-GB"/>
        </w:rPr>
      </w:pPr>
      <w:r w:rsidRPr="00A90B8A">
        <w:rPr>
          <w:rFonts w:ascii="Calibri" w:eastAsia="Calibri" w:hAnsi="Calibri" w:cs="Calibri"/>
          <w:b/>
          <w:color w:val="7030A0"/>
          <w:spacing w:val="63"/>
          <w:w w:val="110"/>
          <w:sz w:val="36"/>
          <w:szCs w:val="32"/>
          <w:lang w:val="en-GB" w:eastAsia="en-GB"/>
        </w:rPr>
        <w:t>TERMS OF REFERENCE</w:t>
      </w:r>
    </w:p>
    <w:p w:rsidR="00664D83" w:rsidRPr="00664D83" w:rsidRDefault="00664D83" w:rsidP="00664D83">
      <w:pPr>
        <w:rPr>
          <w:rFonts w:ascii="Calibri" w:hAnsi="Calibri" w:cs="Calibri"/>
          <w:sz w:val="22"/>
          <w:szCs w:val="22"/>
          <w:lang w:val="en-GB"/>
        </w:rPr>
      </w:pPr>
    </w:p>
    <w:p w:rsidR="00664D83" w:rsidRPr="00273E80" w:rsidRDefault="00664D83" w:rsidP="00664D83">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PURPOSE</w:t>
      </w:r>
    </w:p>
    <w:p w:rsidR="00664D83" w:rsidRPr="00273E80" w:rsidRDefault="00664D83" w:rsidP="00664D83">
      <w:pPr>
        <w:rPr>
          <w:rFonts w:ascii="Calibri" w:hAnsi="Calibri" w:cs="Calibri"/>
          <w:sz w:val="22"/>
          <w:szCs w:val="22"/>
          <w:lang w:val="en-GB"/>
        </w:rPr>
      </w:pPr>
    </w:p>
    <w:p w:rsidR="00664D83" w:rsidRPr="00273E80" w:rsidRDefault="00664D83" w:rsidP="00273E80">
      <w:pPr>
        <w:ind w:left="567" w:hanging="567"/>
        <w:jc w:val="both"/>
        <w:rPr>
          <w:rFonts w:ascii="Calibri" w:hAnsi="Calibri" w:cs="Calibri"/>
          <w:sz w:val="22"/>
          <w:szCs w:val="22"/>
          <w:lang w:val="en-GB"/>
        </w:rPr>
      </w:pPr>
      <w:r w:rsidRPr="00273E80">
        <w:rPr>
          <w:rFonts w:ascii="Calibri" w:hAnsi="Calibri" w:cs="Calibri"/>
          <w:sz w:val="22"/>
          <w:szCs w:val="22"/>
          <w:lang w:val="en-GB"/>
        </w:rPr>
        <w:t>1.1</w:t>
      </w:r>
      <w:r w:rsidRPr="00273E80">
        <w:rPr>
          <w:rFonts w:ascii="Calibri" w:hAnsi="Calibri" w:cs="Calibri"/>
          <w:sz w:val="22"/>
          <w:szCs w:val="22"/>
          <w:lang w:val="en-GB"/>
        </w:rPr>
        <w:tab/>
        <w:t xml:space="preserve">The Standards Commission for Scotland </w:t>
      </w:r>
      <w:r w:rsidR="00273E80">
        <w:rPr>
          <w:rFonts w:ascii="Calibri" w:hAnsi="Calibri" w:cs="Calibri"/>
          <w:sz w:val="22"/>
          <w:szCs w:val="22"/>
          <w:lang w:val="en-GB"/>
        </w:rPr>
        <w:t xml:space="preserve">(Standards Commission) </w:t>
      </w:r>
      <w:r w:rsidR="008B1792" w:rsidRPr="00273E80">
        <w:rPr>
          <w:rFonts w:ascii="Calibri" w:hAnsi="Calibri" w:cs="Calibri"/>
          <w:sz w:val="22"/>
          <w:szCs w:val="22"/>
          <w:lang w:val="en-GB"/>
        </w:rPr>
        <w:t xml:space="preserve">has </w:t>
      </w:r>
      <w:r w:rsidRPr="00273E80">
        <w:rPr>
          <w:rFonts w:ascii="Calibri" w:hAnsi="Calibri" w:cs="Calibri"/>
          <w:sz w:val="22"/>
          <w:szCs w:val="22"/>
          <w:lang w:val="en-GB"/>
        </w:rPr>
        <w:t>a Human Resources Committee (</w:t>
      </w:r>
      <w:r w:rsidR="008B1792" w:rsidRPr="00273E80">
        <w:rPr>
          <w:rFonts w:ascii="Calibri" w:hAnsi="Calibri" w:cs="Calibri"/>
          <w:sz w:val="22"/>
          <w:szCs w:val="22"/>
          <w:lang w:val="en-GB"/>
        </w:rPr>
        <w:t xml:space="preserve">the </w:t>
      </w:r>
      <w:r w:rsidRPr="00273E80">
        <w:rPr>
          <w:rFonts w:ascii="Calibri" w:hAnsi="Calibri" w:cs="Calibri"/>
          <w:sz w:val="22"/>
          <w:szCs w:val="22"/>
          <w:lang w:val="en-GB"/>
        </w:rPr>
        <w:t>Committee) to advise the Commission on its responsibilities for matters relating to staff, including staffing and human resource arrangements.</w:t>
      </w:r>
    </w:p>
    <w:p w:rsidR="00664D83" w:rsidRPr="00273E80" w:rsidRDefault="00664D83" w:rsidP="00273E80">
      <w:pPr>
        <w:jc w:val="both"/>
        <w:rPr>
          <w:rFonts w:ascii="Calibri" w:hAnsi="Calibri" w:cs="Calibri"/>
          <w:sz w:val="22"/>
          <w:szCs w:val="22"/>
          <w:lang w:val="en-GB"/>
        </w:rPr>
      </w:pPr>
    </w:p>
    <w:p w:rsidR="00664D83" w:rsidRPr="00273E80" w:rsidRDefault="00664D83" w:rsidP="00273E80">
      <w:pPr>
        <w:numPr>
          <w:ilvl w:val="0"/>
          <w:numId w:val="18"/>
        </w:numPr>
        <w:ind w:left="567" w:hanging="567"/>
        <w:contextualSpacing/>
        <w:jc w:val="both"/>
        <w:rPr>
          <w:rFonts w:ascii="Calibri" w:hAnsi="Calibri" w:cs="Calibri"/>
          <w:b/>
          <w:color w:val="7030A0"/>
          <w:sz w:val="22"/>
          <w:szCs w:val="22"/>
        </w:rPr>
      </w:pPr>
      <w:r w:rsidRPr="00273E80">
        <w:rPr>
          <w:rFonts w:ascii="Calibri" w:hAnsi="Calibri" w:cs="Calibri"/>
          <w:b/>
          <w:color w:val="7030A0"/>
          <w:sz w:val="22"/>
          <w:szCs w:val="22"/>
        </w:rPr>
        <w:t>AUTHORITY</w:t>
      </w:r>
    </w:p>
    <w:p w:rsidR="00664D83" w:rsidRPr="00273E80" w:rsidRDefault="00664D83" w:rsidP="00273E80">
      <w:pPr>
        <w:jc w:val="both"/>
        <w:rPr>
          <w:rFonts w:ascii="Calibri" w:hAnsi="Calibri" w:cs="Calibri"/>
          <w:sz w:val="22"/>
          <w:szCs w:val="22"/>
          <w:lang w:val="en-GB"/>
        </w:rPr>
      </w:pPr>
    </w:p>
    <w:p w:rsidR="00664D83" w:rsidRPr="00273E80" w:rsidRDefault="00664D83" w:rsidP="00273E80">
      <w:pPr>
        <w:ind w:left="567" w:hanging="567"/>
        <w:jc w:val="both"/>
        <w:rPr>
          <w:rFonts w:ascii="Calibri" w:hAnsi="Calibri" w:cs="Calibri"/>
          <w:sz w:val="22"/>
          <w:szCs w:val="22"/>
          <w:lang w:val="en-GB"/>
        </w:rPr>
      </w:pPr>
      <w:r w:rsidRPr="00273E80">
        <w:rPr>
          <w:rFonts w:ascii="Calibri" w:hAnsi="Calibri" w:cs="Calibri"/>
          <w:sz w:val="22"/>
          <w:szCs w:val="22"/>
          <w:lang w:val="en-GB"/>
        </w:rPr>
        <w:t>2.1</w:t>
      </w:r>
      <w:r w:rsidRPr="00273E80">
        <w:rPr>
          <w:rFonts w:ascii="Calibri" w:hAnsi="Calibri" w:cs="Calibri"/>
          <w:sz w:val="22"/>
          <w:szCs w:val="22"/>
          <w:lang w:val="en-GB"/>
        </w:rPr>
        <w:tab/>
        <w:t>The Committee was established by a resolution of the Standards Commission (all Members)</w:t>
      </w:r>
      <w:r w:rsidR="008B1792" w:rsidRPr="00273E80">
        <w:rPr>
          <w:rFonts w:ascii="Calibri" w:hAnsi="Calibri" w:cs="Calibri"/>
          <w:sz w:val="22"/>
          <w:szCs w:val="22"/>
          <w:lang w:val="en-GB"/>
        </w:rPr>
        <w:t>. I</w:t>
      </w:r>
      <w:r w:rsidRPr="00273E80">
        <w:rPr>
          <w:rFonts w:ascii="Calibri" w:hAnsi="Calibri" w:cs="Calibri"/>
          <w:sz w:val="22"/>
          <w:szCs w:val="22"/>
          <w:lang w:val="en-GB"/>
        </w:rPr>
        <w:t xml:space="preserve">t was agreed that the Committee </w:t>
      </w:r>
      <w:r w:rsidR="008B1792" w:rsidRPr="00273E80">
        <w:rPr>
          <w:rFonts w:ascii="Calibri" w:hAnsi="Calibri" w:cs="Calibri"/>
          <w:sz w:val="22"/>
          <w:szCs w:val="22"/>
          <w:lang w:val="en-GB"/>
        </w:rPr>
        <w:t xml:space="preserve">could </w:t>
      </w:r>
      <w:r w:rsidRPr="00273E80">
        <w:rPr>
          <w:rFonts w:ascii="Calibri" w:hAnsi="Calibri" w:cs="Calibri"/>
          <w:sz w:val="22"/>
          <w:szCs w:val="22"/>
          <w:lang w:val="en-GB"/>
        </w:rPr>
        <w:t>make recommendations and provide advice to the Standards Commission</w:t>
      </w:r>
      <w:r w:rsidR="008B1792" w:rsidRPr="00273E80">
        <w:rPr>
          <w:rFonts w:ascii="Calibri" w:hAnsi="Calibri" w:cs="Calibri"/>
          <w:sz w:val="22"/>
          <w:szCs w:val="22"/>
          <w:lang w:val="en-GB"/>
        </w:rPr>
        <w:t xml:space="preserve"> on human resources related matters</w:t>
      </w:r>
      <w:r w:rsidRPr="00273E80">
        <w:rPr>
          <w:rFonts w:ascii="Calibri" w:hAnsi="Calibri" w:cs="Calibri"/>
          <w:sz w:val="22"/>
          <w:szCs w:val="22"/>
          <w:lang w:val="en-GB"/>
        </w:rPr>
        <w:t>.</w:t>
      </w:r>
    </w:p>
    <w:p w:rsidR="00664D83" w:rsidRPr="00273E80" w:rsidRDefault="00664D83" w:rsidP="00273E80">
      <w:pPr>
        <w:ind w:left="567" w:hanging="567"/>
        <w:jc w:val="both"/>
        <w:rPr>
          <w:rFonts w:ascii="Calibri" w:hAnsi="Calibri" w:cs="Calibri"/>
          <w:sz w:val="22"/>
          <w:szCs w:val="22"/>
          <w:lang w:val="en-GB"/>
        </w:rPr>
      </w:pPr>
    </w:p>
    <w:p w:rsidR="00664D83" w:rsidRPr="00273E80" w:rsidRDefault="00664D83" w:rsidP="00273E80">
      <w:pPr>
        <w:ind w:left="567" w:hanging="567"/>
        <w:jc w:val="both"/>
        <w:rPr>
          <w:rFonts w:ascii="Calibri" w:hAnsi="Calibri" w:cs="Calibri"/>
          <w:sz w:val="22"/>
          <w:szCs w:val="22"/>
          <w:lang w:val="en-GB"/>
        </w:rPr>
      </w:pPr>
      <w:r w:rsidRPr="00273E80">
        <w:rPr>
          <w:rFonts w:ascii="Calibri" w:hAnsi="Calibri" w:cs="Calibri"/>
          <w:sz w:val="22"/>
          <w:szCs w:val="22"/>
          <w:lang w:val="en-GB"/>
        </w:rPr>
        <w:t>2.2</w:t>
      </w:r>
      <w:r w:rsidRPr="00273E80">
        <w:rPr>
          <w:rFonts w:ascii="Calibri" w:hAnsi="Calibri" w:cs="Calibri"/>
          <w:sz w:val="22"/>
          <w:szCs w:val="22"/>
          <w:lang w:val="en-GB"/>
        </w:rPr>
        <w:tab/>
        <w:t>The Standards Commission has not delegated any decision-making powers to the Committee.</w:t>
      </w:r>
    </w:p>
    <w:p w:rsidR="00664D83" w:rsidRPr="00273E80" w:rsidRDefault="00664D83" w:rsidP="00273E80">
      <w:pPr>
        <w:ind w:left="567" w:hanging="567"/>
        <w:jc w:val="both"/>
        <w:rPr>
          <w:rFonts w:ascii="Calibri" w:hAnsi="Calibri" w:cs="Calibri"/>
          <w:sz w:val="22"/>
          <w:szCs w:val="22"/>
          <w:lang w:val="en-GB"/>
        </w:rPr>
      </w:pPr>
    </w:p>
    <w:p w:rsidR="00664D83" w:rsidRPr="00273E80" w:rsidRDefault="00664D83"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2.3</w:t>
      </w:r>
      <w:r w:rsidRPr="00273E80">
        <w:rPr>
          <w:rFonts w:ascii="Calibri" w:hAnsi="Calibri" w:cs="Calibri"/>
          <w:sz w:val="22"/>
          <w:szCs w:val="22"/>
          <w:lang w:val="en-GB"/>
        </w:rPr>
        <w:tab/>
      </w:r>
      <w:r w:rsidR="008B1792" w:rsidRPr="00273E80">
        <w:rPr>
          <w:rFonts w:ascii="Calibri" w:hAnsi="Calibri" w:cs="Calibri"/>
          <w:sz w:val="22"/>
          <w:szCs w:val="22"/>
          <w:lang w:val="en-GB"/>
        </w:rPr>
        <w:t xml:space="preserve">Under the </w:t>
      </w:r>
      <w:r w:rsidR="00190D6E" w:rsidRPr="00273E80">
        <w:rPr>
          <w:rFonts w:ascii="Calibri" w:hAnsi="Calibri" w:cs="Calibri"/>
          <w:sz w:val="22"/>
          <w:szCs w:val="22"/>
          <w:lang w:val="en-GB"/>
        </w:rPr>
        <w:t>S</w:t>
      </w:r>
      <w:r w:rsidR="008B1792" w:rsidRPr="00273E80">
        <w:rPr>
          <w:rFonts w:ascii="Calibri" w:hAnsi="Calibri" w:cs="Calibri"/>
          <w:sz w:val="22"/>
          <w:szCs w:val="22"/>
          <w:lang w:val="en-GB"/>
        </w:rPr>
        <w:t>tandards Commission’s Scheme of Delegation, t</w:t>
      </w:r>
      <w:r w:rsidRPr="00273E80">
        <w:rPr>
          <w:rFonts w:ascii="Calibri" w:hAnsi="Calibri" w:cs="Calibri"/>
          <w:sz w:val="22"/>
          <w:szCs w:val="22"/>
          <w:lang w:val="en-GB"/>
        </w:rPr>
        <w:t xml:space="preserve">he Committee is authorised to obtain independent professional </w:t>
      </w:r>
      <w:r w:rsidR="00190D6E" w:rsidRPr="00273E80">
        <w:rPr>
          <w:rFonts w:ascii="Calibri" w:hAnsi="Calibri" w:cs="Calibri"/>
          <w:sz w:val="22"/>
          <w:szCs w:val="22"/>
          <w:lang w:val="en-GB"/>
        </w:rPr>
        <w:t>specialist</w:t>
      </w:r>
      <w:r w:rsidR="008B1792" w:rsidRPr="00273E80">
        <w:rPr>
          <w:rFonts w:ascii="Calibri" w:hAnsi="Calibri" w:cs="Calibri"/>
          <w:sz w:val="22"/>
          <w:szCs w:val="22"/>
          <w:lang w:val="en-GB"/>
        </w:rPr>
        <w:t xml:space="preserve"> </w:t>
      </w:r>
      <w:r w:rsidRPr="00273E80">
        <w:rPr>
          <w:rFonts w:ascii="Calibri" w:hAnsi="Calibri" w:cs="Calibri"/>
          <w:sz w:val="22"/>
          <w:szCs w:val="22"/>
          <w:lang w:val="en-GB"/>
        </w:rPr>
        <w:t xml:space="preserve">advice if </w:t>
      </w:r>
      <w:r w:rsidR="008B1792" w:rsidRPr="00273E80">
        <w:rPr>
          <w:rFonts w:ascii="Calibri" w:hAnsi="Calibri" w:cs="Calibri"/>
          <w:sz w:val="22"/>
          <w:szCs w:val="22"/>
          <w:lang w:val="en-GB"/>
        </w:rPr>
        <w:t xml:space="preserve">it considers it appropriate and </w:t>
      </w:r>
      <w:r w:rsidRPr="00273E80">
        <w:rPr>
          <w:rFonts w:ascii="Calibri" w:hAnsi="Calibri" w:cs="Calibri"/>
          <w:sz w:val="22"/>
          <w:szCs w:val="22"/>
          <w:lang w:val="en-GB"/>
        </w:rPr>
        <w:t>necessary</w:t>
      </w:r>
      <w:r w:rsidR="008B1792" w:rsidRPr="00273E80">
        <w:rPr>
          <w:rFonts w:ascii="Calibri" w:hAnsi="Calibri" w:cs="Calibri"/>
          <w:sz w:val="22"/>
          <w:szCs w:val="22"/>
          <w:lang w:val="en-GB"/>
        </w:rPr>
        <w:t xml:space="preserve"> to do so</w:t>
      </w:r>
      <w:r w:rsidRPr="00273E80">
        <w:rPr>
          <w:rFonts w:ascii="Calibri" w:hAnsi="Calibri" w:cs="Calibri"/>
          <w:sz w:val="22"/>
          <w:szCs w:val="22"/>
          <w:lang w:val="en-GB"/>
        </w:rPr>
        <w:t>.</w:t>
      </w:r>
    </w:p>
    <w:p w:rsidR="00664D83" w:rsidRPr="00273E80" w:rsidRDefault="00664D83" w:rsidP="00273E80">
      <w:pPr>
        <w:tabs>
          <w:tab w:val="left" w:pos="567"/>
        </w:tabs>
        <w:ind w:left="567" w:hanging="567"/>
        <w:jc w:val="both"/>
        <w:rPr>
          <w:rFonts w:ascii="Calibri" w:hAnsi="Calibri" w:cs="Calibri"/>
          <w:sz w:val="22"/>
          <w:szCs w:val="22"/>
          <w:lang w:val="en-GB"/>
        </w:rPr>
      </w:pPr>
    </w:p>
    <w:p w:rsidR="00664D83" w:rsidRPr="00273E80" w:rsidRDefault="00664D83"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2.4</w:t>
      </w:r>
      <w:r w:rsidRPr="00273E80">
        <w:rPr>
          <w:rFonts w:ascii="Calibri" w:hAnsi="Calibri" w:cs="Calibri"/>
          <w:sz w:val="22"/>
          <w:szCs w:val="22"/>
          <w:lang w:val="en-GB"/>
        </w:rPr>
        <w:tab/>
      </w:r>
      <w:r w:rsidR="008B1792" w:rsidRPr="00273E80">
        <w:rPr>
          <w:rFonts w:ascii="Calibri" w:hAnsi="Calibri" w:cs="Calibri"/>
          <w:sz w:val="22"/>
          <w:szCs w:val="22"/>
          <w:lang w:val="en-GB"/>
        </w:rPr>
        <w:t>In authoring any such expenditure, t</w:t>
      </w:r>
      <w:r w:rsidRPr="00273E80">
        <w:rPr>
          <w:rFonts w:ascii="Calibri" w:hAnsi="Calibri" w:cs="Calibri"/>
          <w:sz w:val="22"/>
          <w:szCs w:val="22"/>
          <w:lang w:val="en-GB"/>
        </w:rPr>
        <w:t xml:space="preserve">he Committee </w:t>
      </w:r>
      <w:r w:rsidR="008B1792" w:rsidRPr="00273E80">
        <w:rPr>
          <w:rFonts w:ascii="Calibri" w:hAnsi="Calibri" w:cs="Calibri"/>
          <w:sz w:val="22"/>
          <w:szCs w:val="22"/>
          <w:lang w:val="en-GB"/>
        </w:rPr>
        <w:t xml:space="preserve">must act in accordance with the </w:t>
      </w:r>
      <w:r w:rsidRPr="00273E80">
        <w:rPr>
          <w:rFonts w:ascii="Calibri" w:hAnsi="Calibri" w:cs="Calibri"/>
          <w:sz w:val="22"/>
          <w:szCs w:val="22"/>
          <w:lang w:val="en-GB"/>
        </w:rPr>
        <w:t>Standards Commission</w:t>
      </w:r>
      <w:r w:rsidR="008B1792" w:rsidRPr="00273E80">
        <w:rPr>
          <w:rFonts w:ascii="Calibri" w:hAnsi="Calibri" w:cs="Calibri"/>
          <w:sz w:val="22"/>
          <w:szCs w:val="22"/>
          <w:lang w:val="en-GB"/>
        </w:rPr>
        <w:t>’s Finance and Procurement Policy and Procedures.</w:t>
      </w:r>
    </w:p>
    <w:p w:rsidR="00664D83" w:rsidRPr="00273E80" w:rsidRDefault="00664D83" w:rsidP="00664D83">
      <w:pPr>
        <w:rPr>
          <w:rFonts w:ascii="Calibri" w:hAnsi="Calibri" w:cs="Calibri"/>
          <w:sz w:val="22"/>
          <w:szCs w:val="22"/>
          <w:lang w:val="en-GB"/>
        </w:rPr>
      </w:pPr>
    </w:p>
    <w:p w:rsidR="00281C3E" w:rsidRPr="00273E80" w:rsidRDefault="00281C3E" w:rsidP="00664D83">
      <w:pPr>
        <w:rPr>
          <w:rFonts w:ascii="Calibri" w:hAnsi="Calibri" w:cs="Calibri"/>
          <w:sz w:val="22"/>
          <w:szCs w:val="22"/>
          <w:lang w:val="en-GB"/>
        </w:rPr>
      </w:pPr>
    </w:p>
    <w:p w:rsidR="00281C3E" w:rsidRPr="00273E80" w:rsidRDefault="00281C3E" w:rsidP="00281C3E">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MEMBERSHIP</w:t>
      </w:r>
    </w:p>
    <w:p w:rsidR="00281C3E" w:rsidRPr="00273E80" w:rsidRDefault="00281C3E" w:rsidP="00664D83">
      <w:pPr>
        <w:rPr>
          <w:rFonts w:ascii="Calibri" w:hAnsi="Calibri" w:cs="Calibri"/>
          <w:sz w:val="22"/>
          <w:szCs w:val="22"/>
          <w:lang w:val="en-GB"/>
        </w:rPr>
      </w:pPr>
    </w:p>
    <w:p w:rsidR="00281C3E" w:rsidRPr="00273E80" w:rsidRDefault="00543BFA"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3.1</w:t>
      </w:r>
      <w:r w:rsidRPr="00273E80">
        <w:rPr>
          <w:rFonts w:ascii="Calibri" w:hAnsi="Calibri" w:cs="Calibri"/>
          <w:sz w:val="22"/>
          <w:szCs w:val="22"/>
          <w:lang w:val="en-GB"/>
        </w:rPr>
        <w:tab/>
      </w:r>
      <w:r w:rsidR="0048334B" w:rsidRPr="00273E80">
        <w:rPr>
          <w:rFonts w:ascii="Calibri" w:hAnsi="Calibri" w:cs="Calibri"/>
          <w:sz w:val="22"/>
          <w:szCs w:val="22"/>
          <w:lang w:val="en-GB"/>
        </w:rPr>
        <w:t>Two M</w:t>
      </w:r>
      <w:r w:rsidRPr="00273E80">
        <w:rPr>
          <w:rFonts w:ascii="Calibri" w:hAnsi="Calibri" w:cs="Calibri"/>
          <w:sz w:val="22"/>
          <w:szCs w:val="22"/>
          <w:lang w:val="en-GB"/>
        </w:rPr>
        <w:t xml:space="preserve">embers of the Standards Commission (other than the Convener), including the Chair of the Committee, shall be appointed initially for a period of two years and are eligible for reappointment by the Standards Commission. Notwithstanding any other provision in these Terms of Reference, a member of the Committee shall no longer be a member of the Committee </w:t>
      </w:r>
      <w:r w:rsidR="008B1792" w:rsidRPr="00273E80">
        <w:rPr>
          <w:rFonts w:ascii="Calibri" w:hAnsi="Calibri" w:cs="Calibri"/>
          <w:sz w:val="22"/>
          <w:szCs w:val="22"/>
          <w:lang w:val="en-GB"/>
        </w:rPr>
        <w:t>if they cease</w:t>
      </w:r>
      <w:r w:rsidR="0048334B" w:rsidRPr="00273E80">
        <w:rPr>
          <w:rFonts w:ascii="Calibri" w:hAnsi="Calibri" w:cs="Calibri"/>
          <w:sz w:val="22"/>
          <w:szCs w:val="22"/>
          <w:lang w:val="en-GB"/>
        </w:rPr>
        <w:t xml:space="preserve"> to be a M</w:t>
      </w:r>
      <w:r w:rsidRPr="00273E80">
        <w:rPr>
          <w:rFonts w:ascii="Calibri" w:hAnsi="Calibri" w:cs="Calibri"/>
          <w:sz w:val="22"/>
          <w:szCs w:val="22"/>
          <w:lang w:val="en-GB"/>
        </w:rPr>
        <w:t>ember of the Standards Commission.</w:t>
      </w:r>
    </w:p>
    <w:p w:rsidR="00543BFA" w:rsidRPr="00273E80" w:rsidRDefault="00543BFA" w:rsidP="00273E80">
      <w:pPr>
        <w:tabs>
          <w:tab w:val="left" w:pos="567"/>
        </w:tabs>
        <w:ind w:left="567" w:hanging="567"/>
        <w:jc w:val="both"/>
        <w:rPr>
          <w:rFonts w:ascii="Calibri" w:hAnsi="Calibri" w:cs="Calibri"/>
          <w:sz w:val="22"/>
          <w:szCs w:val="22"/>
          <w:lang w:val="en-GB"/>
        </w:rPr>
      </w:pPr>
    </w:p>
    <w:p w:rsidR="00543BFA" w:rsidRPr="00273E80" w:rsidRDefault="00543BFA"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3.2</w:t>
      </w:r>
      <w:r w:rsidRPr="00273E80">
        <w:rPr>
          <w:rFonts w:ascii="Calibri" w:hAnsi="Calibri" w:cs="Calibri"/>
          <w:sz w:val="22"/>
          <w:szCs w:val="22"/>
          <w:lang w:val="en-GB"/>
        </w:rPr>
        <w:tab/>
        <w:t>The Standards Commission will appoint one Member as Committee Chair.</w:t>
      </w:r>
    </w:p>
    <w:p w:rsidR="00543BFA" w:rsidRPr="00273E80" w:rsidRDefault="00543BFA" w:rsidP="00273E80">
      <w:pPr>
        <w:tabs>
          <w:tab w:val="left" w:pos="567"/>
        </w:tabs>
        <w:ind w:left="567" w:hanging="567"/>
        <w:jc w:val="both"/>
        <w:rPr>
          <w:rFonts w:ascii="Calibri" w:hAnsi="Calibri" w:cs="Calibri"/>
          <w:sz w:val="22"/>
          <w:szCs w:val="22"/>
          <w:lang w:val="en-GB"/>
        </w:rPr>
      </w:pPr>
    </w:p>
    <w:p w:rsidR="00543BFA" w:rsidRPr="00273E80" w:rsidRDefault="00543BFA"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3.3</w:t>
      </w:r>
      <w:r w:rsidRPr="00273E80">
        <w:rPr>
          <w:rFonts w:ascii="Calibri" w:hAnsi="Calibri" w:cs="Calibri"/>
          <w:sz w:val="22"/>
          <w:szCs w:val="22"/>
          <w:lang w:val="en-GB"/>
        </w:rPr>
        <w:tab/>
        <w:t>The Standards Commission can co-opt other Members to serve on the Committee if required</w:t>
      </w:r>
      <w:r w:rsidR="00086A91" w:rsidRPr="00273E80">
        <w:rPr>
          <w:rFonts w:ascii="Calibri" w:hAnsi="Calibri" w:cs="Calibri"/>
          <w:sz w:val="22"/>
          <w:szCs w:val="22"/>
          <w:lang w:val="en-GB"/>
        </w:rPr>
        <w:t>.</w:t>
      </w:r>
    </w:p>
    <w:p w:rsidR="00281C3E" w:rsidRPr="00273E80" w:rsidRDefault="00281C3E" w:rsidP="00664D83">
      <w:pPr>
        <w:rPr>
          <w:rFonts w:ascii="Calibri" w:hAnsi="Calibri" w:cs="Calibri"/>
          <w:sz w:val="22"/>
          <w:szCs w:val="22"/>
          <w:lang w:val="en-GB"/>
        </w:rPr>
      </w:pPr>
    </w:p>
    <w:p w:rsidR="00086A91" w:rsidRPr="00273E80" w:rsidRDefault="00086A91" w:rsidP="00086A91">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QUORUM</w:t>
      </w:r>
    </w:p>
    <w:p w:rsidR="00281C3E" w:rsidRPr="00273E80" w:rsidRDefault="00281C3E" w:rsidP="00664D83">
      <w:pPr>
        <w:rPr>
          <w:rFonts w:ascii="Calibri" w:hAnsi="Calibri" w:cs="Calibri"/>
          <w:sz w:val="22"/>
          <w:szCs w:val="22"/>
          <w:lang w:val="en-GB"/>
        </w:rPr>
      </w:pPr>
    </w:p>
    <w:p w:rsidR="00281C3E" w:rsidRPr="00273E80" w:rsidRDefault="00086A91" w:rsidP="00086A91">
      <w:pPr>
        <w:tabs>
          <w:tab w:val="left" w:pos="567"/>
        </w:tabs>
        <w:rPr>
          <w:rFonts w:ascii="Calibri" w:hAnsi="Calibri" w:cs="Calibri"/>
          <w:sz w:val="22"/>
          <w:szCs w:val="22"/>
          <w:lang w:val="en-GB"/>
        </w:rPr>
      </w:pPr>
      <w:r w:rsidRPr="00273E80">
        <w:rPr>
          <w:rFonts w:ascii="Calibri" w:hAnsi="Calibri" w:cs="Calibri"/>
          <w:sz w:val="22"/>
          <w:szCs w:val="22"/>
          <w:lang w:val="en-GB"/>
        </w:rPr>
        <w:t>4.1</w:t>
      </w:r>
      <w:r w:rsidRPr="00273E80">
        <w:rPr>
          <w:rFonts w:ascii="Calibri" w:hAnsi="Calibri" w:cs="Calibri"/>
          <w:sz w:val="22"/>
          <w:szCs w:val="22"/>
          <w:lang w:val="en-GB"/>
        </w:rPr>
        <w:tab/>
        <w:t>Two members shall constitute a quorum</w:t>
      </w:r>
    </w:p>
    <w:p w:rsidR="00086A91" w:rsidRDefault="00086A91" w:rsidP="00086A91">
      <w:pPr>
        <w:tabs>
          <w:tab w:val="left" w:pos="567"/>
        </w:tabs>
        <w:rPr>
          <w:rFonts w:ascii="Calibri" w:hAnsi="Calibri" w:cs="Calibri"/>
          <w:sz w:val="22"/>
          <w:szCs w:val="22"/>
          <w:lang w:val="en-GB"/>
        </w:rPr>
      </w:pPr>
    </w:p>
    <w:p w:rsidR="00273E80" w:rsidRDefault="00273E80" w:rsidP="00086A91">
      <w:pPr>
        <w:tabs>
          <w:tab w:val="left" w:pos="567"/>
        </w:tabs>
        <w:rPr>
          <w:rFonts w:ascii="Calibri" w:hAnsi="Calibri" w:cs="Calibri"/>
          <w:sz w:val="22"/>
          <w:szCs w:val="22"/>
          <w:lang w:val="en-GB"/>
        </w:rPr>
      </w:pPr>
    </w:p>
    <w:p w:rsidR="00273E80" w:rsidRPr="00273E80" w:rsidRDefault="00273E80" w:rsidP="00273E80">
      <w:pPr>
        <w:tabs>
          <w:tab w:val="left" w:pos="567"/>
        </w:tabs>
        <w:jc w:val="center"/>
        <w:rPr>
          <w:rFonts w:ascii="Calibri" w:hAnsi="Calibri" w:cs="Calibri"/>
          <w:sz w:val="22"/>
          <w:szCs w:val="22"/>
          <w:lang w:val="en-GB"/>
        </w:rPr>
      </w:pPr>
    </w:p>
    <w:p w:rsidR="00086A91" w:rsidRPr="00273E80" w:rsidRDefault="00086A91" w:rsidP="00086A91">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lastRenderedPageBreak/>
        <w:t>MEETINGS</w:t>
      </w:r>
    </w:p>
    <w:p w:rsidR="00086A91" w:rsidRPr="00273E80" w:rsidRDefault="00086A91" w:rsidP="00086A91">
      <w:pPr>
        <w:tabs>
          <w:tab w:val="left" w:pos="567"/>
        </w:tabs>
        <w:rPr>
          <w:rFonts w:ascii="Calibri" w:hAnsi="Calibri" w:cs="Calibri"/>
          <w:sz w:val="22"/>
          <w:szCs w:val="22"/>
          <w:lang w:val="en-GB"/>
        </w:rPr>
      </w:pPr>
    </w:p>
    <w:p w:rsidR="00086A91" w:rsidRPr="00273E80" w:rsidRDefault="00086A91"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5.1</w:t>
      </w:r>
      <w:r w:rsidRPr="00273E80">
        <w:rPr>
          <w:rFonts w:ascii="Calibri" w:hAnsi="Calibri" w:cs="Calibri"/>
          <w:sz w:val="22"/>
          <w:szCs w:val="22"/>
          <w:lang w:val="en-GB"/>
        </w:rPr>
        <w:tab/>
      </w:r>
      <w:bookmarkStart w:id="0" w:name="_Hlk39048576"/>
      <w:r w:rsidRPr="00273E80">
        <w:rPr>
          <w:rFonts w:ascii="Calibri" w:hAnsi="Calibri" w:cs="Calibri"/>
          <w:sz w:val="22"/>
          <w:szCs w:val="22"/>
          <w:lang w:val="en-GB"/>
        </w:rPr>
        <w:t xml:space="preserve">The Committee will meet </w:t>
      </w:r>
      <w:r w:rsidR="008B1792" w:rsidRPr="00273E80">
        <w:rPr>
          <w:rFonts w:ascii="Calibri" w:hAnsi="Calibri" w:cs="Calibri"/>
          <w:sz w:val="22"/>
          <w:szCs w:val="22"/>
          <w:lang w:val="en-GB"/>
        </w:rPr>
        <w:t>at least once a year. It can also meet</w:t>
      </w:r>
      <w:r w:rsidRPr="00273E80">
        <w:rPr>
          <w:rFonts w:ascii="Calibri" w:hAnsi="Calibri" w:cs="Calibri"/>
          <w:sz w:val="22"/>
          <w:szCs w:val="22"/>
          <w:lang w:val="en-GB"/>
        </w:rPr>
        <w:t xml:space="preserve"> on an </w:t>
      </w:r>
      <w:r w:rsidRPr="00273E80">
        <w:rPr>
          <w:rFonts w:ascii="Calibri" w:hAnsi="Calibri" w:cs="Calibri"/>
          <w:i/>
          <w:sz w:val="22"/>
          <w:szCs w:val="22"/>
          <w:lang w:val="en-GB"/>
        </w:rPr>
        <w:t>ad hoc</w:t>
      </w:r>
      <w:r w:rsidRPr="00273E80">
        <w:rPr>
          <w:rFonts w:ascii="Calibri" w:hAnsi="Calibri" w:cs="Calibri"/>
          <w:sz w:val="22"/>
          <w:szCs w:val="22"/>
          <w:lang w:val="en-GB"/>
        </w:rPr>
        <w:t xml:space="preserve"> basis if the Chair of the Committee or</w:t>
      </w:r>
      <w:r w:rsidR="008B1792" w:rsidRPr="00273E80">
        <w:rPr>
          <w:rFonts w:ascii="Calibri" w:hAnsi="Calibri" w:cs="Calibri"/>
          <w:sz w:val="22"/>
          <w:szCs w:val="22"/>
          <w:lang w:val="en-GB"/>
        </w:rPr>
        <w:t xml:space="preserve"> the</w:t>
      </w:r>
      <w:r w:rsidRPr="00273E80">
        <w:rPr>
          <w:rFonts w:ascii="Calibri" w:hAnsi="Calibri" w:cs="Calibri"/>
          <w:sz w:val="22"/>
          <w:szCs w:val="22"/>
          <w:lang w:val="en-GB"/>
        </w:rPr>
        <w:t xml:space="preserve"> Standards Commission decide it is appropriate </w:t>
      </w:r>
      <w:r w:rsidR="00190D6E" w:rsidRPr="00273E80">
        <w:rPr>
          <w:rFonts w:ascii="Calibri" w:hAnsi="Calibri" w:cs="Calibri"/>
          <w:sz w:val="22"/>
          <w:szCs w:val="22"/>
          <w:lang w:val="en-GB"/>
        </w:rPr>
        <w:t>for</w:t>
      </w:r>
      <w:r w:rsidRPr="00273E80">
        <w:rPr>
          <w:rFonts w:ascii="Calibri" w:hAnsi="Calibri" w:cs="Calibri"/>
          <w:sz w:val="22"/>
          <w:szCs w:val="22"/>
          <w:lang w:val="en-GB"/>
        </w:rPr>
        <w:t xml:space="preserve"> </w:t>
      </w:r>
      <w:r w:rsidR="008B1792" w:rsidRPr="00273E80">
        <w:rPr>
          <w:rFonts w:ascii="Calibri" w:hAnsi="Calibri" w:cs="Calibri"/>
          <w:sz w:val="22"/>
          <w:szCs w:val="22"/>
          <w:lang w:val="en-GB"/>
        </w:rPr>
        <w:t xml:space="preserve">it to </w:t>
      </w:r>
      <w:r w:rsidRPr="00273E80">
        <w:rPr>
          <w:rFonts w:ascii="Calibri" w:hAnsi="Calibri" w:cs="Calibri"/>
          <w:sz w:val="22"/>
          <w:szCs w:val="22"/>
          <w:lang w:val="en-GB"/>
        </w:rPr>
        <w:t>do so</w:t>
      </w:r>
      <w:r w:rsidR="002F7908" w:rsidRPr="00273E80">
        <w:rPr>
          <w:rFonts w:ascii="Calibri" w:hAnsi="Calibri" w:cs="Calibri"/>
          <w:sz w:val="22"/>
          <w:szCs w:val="22"/>
          <w:lang w:val="en-GB"/>
        </w:rPr>
        <w:t>,</w:t>
      </w:r>
      <w:r w:rsidRPr="00273E80">
        <w:rPr>
          <w:rFonts w:ascii="Calibri" w:hAnsi="Calibri" w:cs="Calibri"/>
          <w:sz w:val="22"/>
          <w:szCs w:val="22"/>
          <w:lang w:val="en-GB"/>
        </w:rPr>
        <w:t xml:space="preserve"> </w:t>
      </w:r>
      <w:proofErr w:type="gramStart"/>
      <w:r w:rsidR="008B1792" w:rsidRPr="00273E80">
        <w:rPr>
          <w:rFonts w:ascii="Calibri" w:hAnsi="Calibri" w:cs="Calibri"/>
          <w:sz w:val="22"/>
          <w:szCs w:val="22"/>
          <w:lang w:val="en-GB"/>
        </w:rPr>
        <w:t>in light of</w:t>
      </w:r>
      <w:proofErr w:type="gramEnd"/>
      <w:r w:rsidR="008B1792" w:rsidRPr="00273E80">
        <w:rPr>
          <w:rFonts w:ascii="Calibri" w:hAnsi="Calibri" w:cs="Calibri"/>
          <w:sz w:val="22"/>
          <w:szCs w:val="22"/>
          <w:lang w:val="en-GB"/>
        </w:rPr>
        <w:t xml:space="preserve"> any</w:t>
      </w:r>
      <w:r w:rsidRPr="00273E80">
        <w:rPr>
          <w:rFonts w:ascii="Calibri" w:hAnsi="Calibri" w:cs="Calibri"/>
          <w:sz w:val="22"/>
          <w:szCs w:val="22"/>
          <w:lang w:val="en-GB"/>
        </w:rPr>
        <w:t xml:space="preserve"> operational requirements.</w:t>
      </w:r>
    </w:p>
    <w:p w:rsidR="00086A91" w:rsidRPr="00273E80" w:rsidRDefault="00086A91" w:rsidP="00273E80">
      <w:pPr>
        <w:tabs>
          <w:tab w:val="left" w:pos="567"/>
        </w:tabs>
        <w:ind w:left="567" w:hanging="567"/>
        <w:jc w:val="both"/>
        <w:rPr>
          <w:rFonts w:ascii="Calibri" w:hAnsi="Calibri" w:cs="Calibri"/>
          <w:sz w:val="22"/>
          <w:szCs w:val="22"/>
          <w:lang w:val="en-GB"/>
        </w:rPr>
      </w:pPr>
    </w:p>
    <w:p w:rsidR="00086A91" w:rsidRPr="00273E80" w:rsidRDefault="00086A91"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5.2</w:t>
      </w:r>
      <w:r w:rsidRPr="00273E80">
        <w:rPr>
          <w:rFonts w:ascii="Calibri" w:hAnsi="Calibri" w:cs="Calibri"/>
          <w:sz w:val="22"/>
          <w:szCs w:val="22"/>
          <w:lang w:val="en-GB"/>
        </w:rPr>
        <w:tab/>
        <w:t xml:space="preserve">Notice of each meeting, confirming the venue, date and time, and an agenda of the items to be discussed shall be sent to each member of the Committee and any other attendees </w:t>
      </w:r>
      <w:r w:rsidR="008B1792" w:rsidRPr="00273E80">
        <w:rPr>
          <w:rFonts w:ascii="Calibri" w:hAnsi="Calibri" w:cs="Calibri"/>
          <w:sz w:val="22"/>
          <w:szCs w:val="22"/>
          <w:lang w:val="en-GB"/>
        </w:rPr>
        <w:t>at least</w:t>
      </w:r>
      <w:r w:rsidRPr="00273E80">
        <w:rPr>
          <w:rFonts w:ascii="Calibri" w:hAnsi="Calibri" w:cs="Calibri"/>
          <w:sz w:val="22"/>
          <w:szCs w:val="22"/>
          <w:lang w:val="en-GB"/>
        </w:rPr>
        <w:t xml:space="preserve"> </w:t>
      </w:r>
      <w:r w:rsidR="008B1792" w:rsidRPr="00273E80">
        <w:rPr>
          <w:rFonts w:ascii="Calibri" w:hAnsi="Calibri" w:cs="Calibri"/>
          <w:sz w:val="22"/>
          <w:szCs w:val="22"/>
          <w:lang w:val="en-GB"/>
        </w:rPr>
        <w:t xml:space="preserve">five </w:t>
      </w:r>
      <w:r w:rsidRPr="00273E80">
        <w:rPr>
          <w:rFonts w:ascii="Calibri" w:hAnsi="Calibri" w:cs="Calibri"/>
          <w:sz w:val="22"/>
          <w:szCs w:val="22"/>
          <w:lang w:val="en-GB"/>
        </w:rPr>
        <w:t>working days before the meeting.</w:t>
      </w:r>
    </w:p>
    <w:bookmarkEnd w:id="0"/>
    <w:p w:rsidR="0048334B" w:rsidRPr="00273E80" w:rsidRDefault="0048334B" w:rsidP="00086A91">
      <w:pPr>
        <w:tabs>
          <w:tab w:val="left" w:pos="567"/>
        </w:tabs>
        <w:ind w:left="567" w:hanging="567"/>
        <w:rPr>
          <w:rFonts w:ascii="Calibri" w:hAnsi="Calibri" w:cs="Calibri"/>
          <w:sz w:val="22"/>
          <w:szCs w:val="22"/>
          <w:lang w:val="en-GB"/>
        </w:rPr>
      </w:pPr>
    </w:p>
    <w:p w:rsidR="00086A91" w:rsidRPr="00273E80" w:rsidRDefault="00086A91" w:rsidP="00500B55">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ATTENDANCE AT MEETINGS</w:t>
      </w:r>
    </w:p>
    <w:p w:rsidR="00500B55" w:rsidRPr="00273E80" w:rsidRDefault="00500B55" w:rsidP="00086A91">
      <w:pPr>
        <w:tabs>
          <w:tab w:val="left" w:pos="567"/>
        </w:tabs>
        <w:ind w:left="567" w:hanging="567"/>
        <w:rPr>
          <w:rFonts w:ascii="Calibri" w:hAnsi="Calibri" w:cs="Calibri"/>
          <w:sz w:val="22"/>
          <w:szCs w:val="22"/>
          <w:lang w:val="en-GB"/>
        </w:rPr>
      </w:pPr>
    </w:p>
    <w:p w:rsidR="00500B55"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6.1</w:t>
      </w:r>
      <w:r w:rsidRPr="00273E80">
        <w:rPr>
          <w:rFonts w:ascii="Calibri" w:hAnsi="Calibri" w:cs="Calibri"/>
          <w:sz w:val="22"/>
          <w:szCs w:val="22"/>
          <w:lang w:val="en-GB"/>
        </w:rPr>
        <w:tab/>
      </w:r>
      <w:bookmarkStart w:id="1" w:name="_Hlk39048654"/>
      <w:r w:rsidRPr="00273E80">
        <w:rPr>
          <w:rFonts w:ascii="Calibri" w:hAnsi="Calibri" w:cs="Calibri"/>
          <w:sz w:val="22"/>
          <w:szCs w:val="22"/>
          <w:lang w:val="en-GB"/>
        </w:rPr>
        <w:t xml:space="preserve">In addition to </w:t>
      </w:r>
      <w:r w:rsidR="008B1792" w:rsidRPr="00273E80">
        <w:rPr>
          <w:rFonts w:ascii="Calibri" w:hAnsi="Calibri" w:cs="Calibri"/>
          <w:sz w:val="22"/>
          <w:szCs w:val="22"/>
          <w:lang w:val="en-GB"/>
        </w:rPr>
        <w:t xml:space="preserve">the </w:t>
      </w:r>
      <w:r w:rsidRPr="00273E80">
        <w:rPr>
          <w:rFonts w:ascii="Calibri" w:hAnsi="Calibri" w:cs="Calibri"/>
          <w:sz w:val="22"/>
          <w:szCs w:val="22"/>
          <w:lang w:val="en-GB"/>
        </w:rPr>
        <w:t>appointed Commission Members, the Executive Director</w:t>
      </w:r>
      <w:r w:rsidR="00E30722" w:rsidRPr="00273E80">
        <w:rPr>
          <w:rFonts w:ascii="Calibri" w:hAnsi="Calibri" w:cs="Calibri"/>
          <w:sz w:val="22"/>
          <w:szCs w:val="22"/>
          <w:lang w:val="en-GB"/>
        </w:rPr>
        <w:t xml:space="preserve"> </w:t>
      </w:r>
      <w:r w:rsidRPr="00273E80">
        <w:rPr>
          <w:rFonts w:ascii="Calibri" w:hAnsi="Calibri" w:cs="Calibri"/>
          <w:sz w:val="22"/>
          <w:szCs w:val="22"/>
          <w:lang w:val="en-GB"/>
        </w:rPr>
        <w:t>will normally attend meetings.</w:t>
      </w:r>
      <w:r w:rsidR="008B1792" w:rsidRPr="00273E80">
        <w:rPr>
          <w:rFonts w:ascii="Calibri" w:hAnsi="Calibri" w:cs="Calibri"/>
          <w:sz w:val="22"/>
          <w:szCs w:val="22"/>
          <w:lang w:val="en-GB"/>
        </w:rPr>
        <w:t xml:space="preserve"> Other members of staff may also be invited to provide administrative support.</w:t>
      </w:r>
      <w:bookmarkEnd w:id="1"/>
    </w:p>
    <w:p w:rsidR="00796648" w:rsidRPr="00273E80" w:rsidRDefault="00796648" w:rsidP="00273E80">
      <w:pPr>
        <w:tabs>
          <w:tab w:val="left" w:pos="567"/>
        </w:tabs>
        <w:ind w:left="567" w:hanging="567"/>
        <w:jc w:val="both"/>
        <w:rPr>
          <w:rFonts w:ascii="Calibri" w:hAnsi="Calibri" w:cs="Calibri"/>
          <w:sz w:val="22"/>
          <w:szCs w:val="22"/>
          <w:lang w:val="en-GB"/>
        </w:rPr>
      </w:pPr>
    </w:p>
    <w:p w:rsidR="00796648"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6.2</w:t>
      </w:r>
      <w:r w:rsidRPr="00273E80">
        <w:rPr>
          <w:rFonts w:ascii="Calibri" w:hAnsi="Calibri" w:cs="Calibri"/>
          <w:sz w:val="22"/>
          <w:szCs w:val="22"/>
          <w:lang w:val="en-GB"/>
        </w:rPr>
        <w:tab/>
        <w:t>Other individuals with relevant expertise e.g., external and internal advisors</w:t>
      </w:r>
      <w:r w:rsidR="0048334B" w:rsidRPr="00273E80">
        <w:rPr>
          <w:rFonts w:ascii="Calibri" w:hAnsi="Calibri" w:cs="Calibri"/>
          <w:sz w:val="22"/>
          <w:szCs w:val="22"/>
          <w:lang w:val="en-GB"/>
        </w:rPr>
        <w:t>,</w:t>
      </w:r>
      <w:r w:rsidRPr="00273E80">
        <w:rPr>
          <w:rFonts w:ascii="Calibri" w:hAnsi="Calibri" w:cs="Calibri"/>
          <w:sz w:val="22"/>
          <w:szCs w:val="22"/>
          <w:lang w:val="en-GB"/>
        </w:rPr>
        <w:t xml:space="preserve"> may be invited to attend the meetings.</w:t>
      </w:r>
    </w:p>
    <w:p w:rsidR="00796648" w:rsidRPr="00273E80" w:rsidRDefault="00796648" w:rsidP="00273E80">
      <w:pPr>
        <w:tabs>
          <w:tab w:val="left" w:pos="567"/>
        </w:tabs>
        <w:ind w:left="567" w:hanging="567"/>
        <w:jc w:val="both"/>
        <w:rPr>
          <w:rFonts w:ascii="Calibri" w:hAnsi="Calibri" w:cs="Calibri"/>
          <w:sz w:val="22"/>
          <w:szCs w:val="22"/>
          <w:lang w:val="en-GB"/>
        </w:rPr>
      </w:pPr>
    </w:p>
    <w:p w:rsidR="00796648"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6.3</w:t>
      </w:r>
      <w:r w:rsidRPr="00273E80">
        <w:rPr>
          <w:rFonts w:ascii="Calibri" w:hAnsi="Calibri" w:cs="Calibri"/>
          <w:sz w:val="22"/>
          <w:szCs w:val="22"/>
          <w:lang w:val="en-GB"/>
        </w:rPr>
        <w:tab/>
        <w:t>Other Members of the Commission can attend as observers</w:t>
      </w:r>
      <w:r w:rsidR="008B1792" w:rsidRPr="00273E80">
        <w:rPr>
          <w:rFonts w:ascii="Calibri" w:hAnsi="Calibri" w:cs="Calibri"/>
          <w:sz w:val="22"/>
          <w:szCs w:val="22"/>
          <w:lang w:val="en-GB"/>
        </w:rPr>
        <w:t xml:space="preserve">, </w:t>
      </w:r>
      <w:bookmarkStart w:id="2" w:name="_Hlk39048736"/>
      <w:r w:rsidR="008B1792" w:rsidRPr="00273E80">
        <w:rPr>
          <w:rFonts w:ascii="Calibri" w:hAnsi="Calibri" w:cs="Calibri"/>
          <w:sz w:val="22"/>
          <w:szCs w:val="22"/>
          <w:lang w:val="en-GB"/>
        </w:rPr>
        <w:t>but only</w:t>
      </w:r>
      <w:r w:rsidRPr="00273E80">
        <w:rPr>
          <w:rFonts w:ascii="Calibri" w:hAnsi="Calibri" w:cs="Calibri"/>
          <w:sz w:val="22"/>
          <w:szCs w:val="22"/>
          <w:lang w:val="en-GB"/>
        </w:rPr>
        <w:t xml:space="preserve"> with the prior agreement of the Committee</w:t>
      </w:r>
      <w:r w:rsidR="008B1792" w:rsidRPr="00273E80">
        <w:rPr>
          <w:rFonts w:ascii="Calibri" w:hAnsi="Calibri" w:cs="Calibri"/>
          <w:sz w:val="22"/>
          <w:szCs w:val="22"/>
          <w:lang w:val="en-GB"/>
        </w:rPr>
        <w:t xml:space="preserve"> Chair</w:t>
      </w:r>
      <w:r w:rsidRPr="00273E80">
        <w:rPr>
          <w:rFonts w:ascii="Calibri" w:hAnsi="Calibri" w:cs="Calibri"/>
          <w:sz w:val="22"/>
          <w:szCs w:val="22"/>
          <w:lang w:val="en-GB"/>
        </w:rPr>
        <w:t>.</w:t>
      </w:r>
    </w:p>
    <w:bookmarkEnd w:id="2"/>
    <w:p w:rsidR="00796648" w:rsidRPr="00273E80" w:rsidRDefault="00796648" w:rsidP="00273E80">
      <w:pPr>
        <w:tabs>
          <w:tab w:val="left" w:pos="567"/>
        </w:tabs>
        <w:ind w:left="567" w:hanging="567"/>
        <w:jc w:val="both"/>
        <w:rPr>
          <w:rFonts w:ascii="Calibri" w:hAnsi="Calibri" w:cs="Calibri"/>
          <w:sz w:val="22"/>
          <w:szCs w:val="22"/>
          <w:lang w:val="en-GB"/>
        </w:rPr>
      </w:pPr>
    </w:p>
    <w:p w:rsidR="00796648"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6.4</w:t>
      </w:r>
      <w:r w:rsidRPr="00273E80">
        <w:rPr>
          <w:rFonts w:ascii="Calibri" w:hAnsi="Calibri" w:cs="Calibri"/>
          <w:sz w:val="22"/>
          <w:szCs w:val="22"/>
          <w:lang w:val="en-GB"/>
        </w:rPr>
        <w:tab/>
      </w:r>
      <w:bookmarkStart w:id="3" w:name="_Hlk39048757"/>
      <w:r w:rsidRPr="00273E80">
        <w:rPr>
          <w:rFonts w:ascii="Calibri" w:hAnsi="Calibri" w:cs="Calibri"/>
          <w:sz w:val="22"/>
          <w:szCs w:val="22"/>
          <w:lang w:val="en-GB"/>
        </w:rPr>
        <w:t xml:space="preserve">The Committee may </w:t>
      </w:r>
      <w:r w:rsidR="008B1792" w:rsidRPr="00273E80">
        <w:rPr>
          <w:rFonts w:ascii="Calibri" w:hAnsi="Calibri" w:cs="Calibri"/>
          <w:sz w:val="22"/>
          <w:szCs w:val="22"/>
          <w:lang w:val="en-GB"/>
        </w:rPr>
        <w:t xml:space="preserve">ask </w:t>
      </w:r>
      <w:r w:rsidRPr="00273E80">
        <w:rPr>
          <w:rFonts w:ascii="Calibri" w:hAnsi="Calibri" w:cs="Calibri"/>
          <w:sz w:val="22"/>
          <w:szCs w:val="22"/>
          <w:lang w:val="en-GB"/>
        </w:rPr>
        <w:t xml:space="preserve">any other Members or </w:t>
      </w:r>
      <w:r w:rsidR="008B1792" w:rsidRPr="00273E80">
        <w:rPr>
          <w:rFonts w:ascii="Calibri" w:hAnsi="Calibri" w:cs="Calibri"/>
          <w:sz w:val="22"/>
          <w:szCs w:val="22"/>
          <w:lang w:val="en-GB"/>
        </w:rPr>
        <w:t>staff</w:t>
      </w:r>
      <w:r w:rsidRPr="00273E80">
        <w:rPr>
          <w:rFonts w:ascii="Calibri" w:hAnsi="Calibri" w:cs="Calibri"/>
          <w:sz w:val="22"/>
          <w:szCs w:val="22"/>
          <w:lang w:val="en-GB"/>
        </w:rPr>
        <w:t xml:space="preserve"> to attend </w:t>
      </w:r>
      <w:r w:rsidR="008B1792" w:rsidRPr="00273E80">
        <w:rPr>
          <w:rFonts w:ascii="Calibri" w:hAnsi="Calibri" w:cs="Calibri"/>
          <w:sz w:val="22"/>
          <w:szCs w:val="22"/>
          <w:lang w:val="en-GB"/>
        </w:rPr>
        <w:t xml:space="preserve">for part of a meeting </w:t>
      </w:r>
      <w:r w:rsidRPr="00273E80">
        <w:rPr>
          <w:rFonts w:ascii="Calibri" w:hAnsi="Calibri" w:cs="Calibri"/>
          <w:sz w:val="22"/>
          <w:szCs w:val="22"/>
          <w:lang w:val="en-GB"/>
        </w:rPr>
        <w:t>to assist it with its discussion</w:t>
      </w:r>
      <w:r w:rsidR="008B1792" w:rsidRPr="00273E80">
        <w:rPr>
          <w:rFonts w:ascii="Calibri" w:hAnsi="Calibri" w:cs="Calibri"/>
          <w:sz w:val="22"/>
          <w:szCs w:val="22"/>
          <w:lang w:val="en-GB"/>
        </w:rPr>
        <w:t>s</w:t>
      </w:r>
      <w:r w:rsidRPr="00273E80">
        <w:rPr>
          <w:rFonts w:ascii="Calibri" w:hAnsi="Calibri" w:cs="Calibri"/>
          <w:sz w:val="22"/>
          <w:szCs w:val="22"/>
          <w:lang w:val="en-GB"/>
        </w:rPr>
        <w:t xml:space="preserve"> on </w:t>
      </w:r>
      <w:r w:rsidR="008B1792" w:rsidRPr="00273E80">
        <w:rPr>
          <w:rFonts w:ascii="Calibri" w:hAnsi="Calibri" w:cs="Calibri"/>
          <w:sz w:val="22"/>
          <w:szCs w:val="22"/>
          <w:lang w:val="en-GB"/>
        </w:rPr>
        <w:t>a</w:t>
      </w:r>
      <w:r w:rsidR="00896285" w:rsidRPr="00273E80">
        <w:rPr>
          <w:rFonts w:ascii="Calibri" w:hAnsi="Calibri" w:cs="Calibri"/>
          <w:sz w:val="22"/>
          <w:szCs w:val="22"/>
          <w:lang w:val="en-GB"/>
        </w:rPr>
        <w:t xml:space="preserve"> </w:t>
      </w:r>
      <w:proofErr w:type="gramStart"/>
      <w:r w:rsidRPr="00273E80">
        <w:rPr>
          <w:rFonts w:ascii="Calibri" w:hAnsi="Calibri" w:cs="Calibri"/>
          <w:sz w:val="22"/>
          <w:szCs w:val="22"/>
          <w:lang w:val="en-GB"/>
        </w:rPr>
        <w:t>particular matter</w:t>
      </w:r>
      <w:proofErr w:type="gramEnd"/>
      <w:r w:rsidRPr="00273E80">
        <w:rPr>
          <w:rFonts w:ascii="Calibri" w:hAnsi="Calibri" w:cs="Calibri"/>
          <w:sz w:val="22"/>
          <w:szCs w:val="22"/>
          <w:lang w:val="en-GB"/>
        </w:rPr>
        <w:t>.</w:t>
      </w:r>
    </w:p>
    <w:bookmarkEnd w:id="3"/>
    <w:p w:rsidR="00796648" w:rsidRPr="00273E80" w:rsidRDefault="00796648" w:rsidP="00273E80">
      <w:pPr>
        <w:tabs>
          <w:tab w:val="left" w:pos="567"/>
        </w:tabs>
        <w:ind w:left="567" w:hanging="567"/>
        <w:jc w:val="both"/>
        <w:rPr>
          <w:rFonts w:ascii="Calibri" w:hAnsi="Calibri" w:cs="Calibri"/>
          <w:sz w:val="22"/>
          <w:szCs w:val="22"/>
          <w:lang w:val="en-GB"/>
        </w:rPr>
      </w:pPr>
    </w:p>
    <w:p w:rsidR="00796648"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6.5</w:t>
      </w:r>
      <w:r w:rsidRPr="00273E80">
        <w:rPr>
          <w:rFonts w:ascii="Calibri" w:hAnsi="Calibri" w:cs="Calibri"/>
          <w:sz w:val="22"/>
          <w:szCs w:val="22"/>
          <w:lang w:val="en-GB"/>
        </w:rPr>
        <w:tab/>
      </w:r>
      <w:bookmarkStart w:id="4" w:name="_Hlk39048794"/>
      <w:r w:rsidRPr="00273E80">
        <w:rPr>
          <w:rFonts w:ascii="Calibri" w:hAnsi="Calibri" w:cs="Calibri"/>
          <w:sz w:val="22"/>
          <w:szCs w:val="22"/>
          <w:lang w:val="en-GB"/>
        </w:rPr>
        <w:t xml:space="preserve">The Chair </w:t>
      </w:r>
      <w:r w:rsidR="008B1792" w:rsidRPr="00273E80">
        <w:rPr>
          <w:rFonts w:ascii="Calibri" w:hAnsi="Calibri" w:cs="Calibri"/>
          <w:sz w:val="22"/>
          <w:szCs w:val="22"/>
          <w:lang w:val="en-GB"/>
        </w:rPr>
        <w:t>can</w:t>
      </w:r>
      <w:r w:rsidRPr="00273E80">
        <w:rPr>
          <w:rFonts w:ascii="Calibri" w:hAnsi="Calibri" w:cs="Calibri"/>
          <w:sz w:val="22"/>
          <w:szCs w:val="22"/>
          <w:lang w:val="en-GB"/>
        </w:rPr>
        <w:t xml:space="preserve"> require any staff or attendees (other than members of the Committee) to leave the meeting when matters of a confidential nature are being discussed.</w:t>
      </w:r>
    </w:p>
    <w:p w:rsidR="00796648" w:rsidRPr="00273E80" w:rsidRDefault="00796648" w:rsidP="00273E80">
      <w:pPr>
        <w:tabs>
          <w:tab w:val="left" w:pos="567"/>
        </w:tabs>
        <w:ind w:left="567" w:hanging="567"/>
        <w:jc w:val="both"/>
        <w:rPr>
          <w:rFonts w:ascii="Calibri" w:hAnsi="Calibri" w:cs="Calibri"/>
          <w:sz w:val="22"/>
          <w:szCs w:val="22"/>
          <w:lang w:val="en-GB"/>
        </w:rPr>
      </w:pPr>
    </w:p>
    <w:p w:rsidR="00796648" w:rsidRPr="00273E80" w:rsidRDefault="00796648"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6.6</w:t>
      </w:r>
      <w:r w:rsidRPr="00273E80">
        <w:rPr>
          <w:rFonts w:ascii="Calibri" w:hAnsi="Calibri" w:cs="Calibri"/>
          <w:sz w:val="22"/>
          <w:szCs w:val="22"/>
          <w:lang w:val="en-GB"/>
        </w:rPr>
        <w:tab/>
        <w:t xml:space="preserve">The Standards Commission or Executive Director may ask the Committee to convene a meeting if they consider the Committee’s advice or support is required or if they consider </w:t>
      </w:r>
      <w:r w:rsidR="00E80A4A" w:rsidRPr="00273E80">
        <w:rPr>
          <w:rFonts w:ascii="Calibri" w:hAnsi="Calibri" w:cs="Calibri"/>
          <w:sz w:val="22"/>
          <w:szCs w:val="22"/>
          <w:lang w:val="en-GB"/>
        </w:rPr>
        <w:t xml:space="preserve">an </w:t>
      </w:r>
      <w:r w:rsidRPr="00273E80">
        <w:rPr>
          <w:rFonts w:ascii="Calibri" w:hAnsi="Calibri" w:cs="Calibri"/>
          <w:sz w:val="22"/>
          <w:szCs w:val="22"/>
          <w:lang w:val="en-GB"/>
        </w:rPr>
        <w:t xml:space="preserve">issue </w:t>
      </w:r>
      <w:r w:rsidR="00E80A4A" w:rsidRPr="00273E80">
        <w:rPr>
          <w:rFonts w:ascii="Calibri" w:hAnsi="Calibri" w:cs="Calibri"/>
          <w:sz w:val="22"/>
          <w:szCs w:val="22"/>
          <w:lang w:val="en-GB"/>
        </w:rPr>
        <w:t xml:space="preserve">has arisen that </w:t>
      </w:r>
      <w:r w:rsidRPr="00273E80">
        <w:rPr>
          <w:rFonts w:ascii="Calibri" w:hAnsi="Calibri" w:cs="Calibri"/>
          <w:sz w:val="22"/>
          <w:szCs w:val="22"/>
          <w:lang w:val="en-GB"/>
        </w:rPr>
        <w:t>should be brought to the attention of the Committee.</w:t>
      </w:r>
    </w:p>
    <w:bookmarkEnd w:id="4"/>
    <w:p w:rsidR="000F68B6" w:rsidRPr="00273E80" w:rsidRDefault="000F68B6" w:rsidP="00086A91">
      <w:pPr>
        <w:tabs>
          <w:tab w:val="left" w:pos="567"/>
        </w:tabs>
        <w:ind w:left="567" w:hanging="567"/>
        <w:rPr>
          <w:rFonts w:ascii="Calibri" w:hAnsi="Calibri" w:cs="Calibri"/>
          <w:sz w:val="22"/>
          <w:szCs w:val="22"/>
          <w:lang w:val="en-GB"/>
        </w:rPr>
      </w:pPr>
    </w:p>
    <w:p w:rsidR="000F68B6" w:rsidRPr="00273E80" w:rsidRDefault="000F68B6" w:rsidP="000F68B6">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REPORTING</w:t>
      </w:r>
    </w:p>
    <w:p w:rsidR="004B4079" w:rsidRPr="00273E80" w:rsidRDefault="004B4079" w:rsidP="0048334B">
      <w:pPr>
        <w:tabs>
          <w:tab w:val="left" w:pos="567"/>
        </w:tabs>
        <w:ind w:left="567" w:hanging="567"/>
        <w:rPr>
          <w:rFonts w:ascii="Calibri" w:hAnsi="Calibri" w:cs="Calibri"/>
          <w:sz w:val="22"/>
          <w:szCs w:val="22"/>
          <w:lang w:val="en-GB"/>
        </w:rPr>
      </w:pPr>
    </w:p>
    <w:p w:rsidR="000F68B6" w:rsidRPr="00273E80" w:rsidRDefault="000F68B6" w:rsidP="00273E80">
      <w:pPr>
        <w:tabs>
          <w:tab w:val="left" w:pos="567"/>
        </w:tabs>
        <w:ind w:left="567" w:hanging="567"/>
        <w:jc w:val="both"/>
        <w:rPr>
          <w:rFonts w:ascii="Calibri" w:hAnsi="Calibri" w:cs="Calibri"/>
          <w:sz w:val="22"/>
          <w:szCs w:val="22"/>
        </w:rPr>
      </w:pPr>
      <w:r w:rsidRPr="00273E80">
        <w:rPr>
          <w:rFonts w:ascii="Calibri" w:hAnsi="Calibri" w:cs="Calibri"/>
          <w:sz w:val="22"/>
          <w:szCs w:val="22"/>
          <w:lang w:val="en-GB"/>
        </w:rPr>
        <w:t>7.1</w:t>
      </w:r>
      <w:r w:rsidRPr="00273E80">
        <w:rPr>
          <w:rFonts w:ascii="Calibri" w:hAnsi="Calibri" w:cs="Calibri"/>
          <w:sz w:val="22"/>
          <w:szCs w:val="22"/>
          <w:lang w:val="en-GB"/>
        </w:rPr>
        <w:tab/>
      </w:r>
      <w:r w:rsidRPr="00273E80">
        <w:rPr>
          <w:rFonts w:ascii="Calibri" w:hAnsi="Calibri" w:cs="Calibri"/>
          <w:sz w:val="22"/>
          <w:szCs w:val="22"/>
        </w:rPr>
        <w:t>Approved Minutes from the meetings of the Committee will be circulated to all Commission Members.</w:t>
      </w:r>
    </w:p>
    <w:p w:rsidR="000F68B6" w:rsidRPr="00273E80" w:rsidRDefault="000F68B6" w:rsidP="00273E80">
      <w:pPr>
        <w:jc w:val="both"/>
        <w:rPr>
          <w:rFonts w:ascii="Calibri" w:hAnsi="Calibri" w:cs="Calibri"/>
          <w:sz w:val="22"/>
          <w:szCs w:val="22"/>
        </w:rPr>
      </w:pPr>
    </w:p>
    <w:p w:rsidR="00BC17C9" w:rsidRPr="00273E80" w:rsidRDefault="000F68B6" w:rsidP="00273E80">
      <w:pPr>
        <w:tabs>
          <w:tab w:val="left" w:pos="567"/>
        </w:tabs>
        <w:ind w:left="567" w:hanging="567"/>
        <w:jc w:val="both"/>
        <w:rPr>
          <w:rFonts w:ascii="Calibri" w:hAnsi="Calibri" w:cs="Calibri"/>
          <w:sz w:val="22"/>
          <w:szCs w:val="22"/>
        </w:rPr>
      </w:pPr>
      <w:r w:rsidRPr="00273E80">
        <w:rPr>
          <w:rFonts w:ascii="Calibri" w:hAnsi="Calibri" w:cs="Calibri"/>
          <w:sz w:val="22"/>
          <w:szCs w:val="22"/>
        </w:rPr>
        <w:t>7.2</w:t>
      </w:r>
      <w:r w:rsidRPr="00273E80">
        <w:rPr>
          <w:rFonts w:ascii="Calibri" w:hAnsi="Calibri" w:cs="Calibri"/>
          <w:sz w:val="22"/>
          <w:szCs w:val="22"/>
        </w:rPr>
        <w:tab/>
      </w:r>
      <w:r w:rsidR="00BC17C9" w:rsidRPr="00273E80">
        <w:rPr>
          <w:rFonts w:ascii="Calibri" w:hAnsi="Calibri" w:cs="Calibri"/>
          <w:sz w:val="22"/>
          <w:szCs w:val="22"/>
        </w:rPr>
        <w:t xml:space="preserve">The Chair of the Committee will provide a formal report on matters considered </w:t>
      </w:r>
      <w:r w:rsidR="00E80A4A" w:rsidRPr="00273E80">
        <w:rPr>
          <w:rFonts w:ascii="Calibri" w:hAnsi="Calibri" w:cs="Calibri"/>
          <w:sz w:val="22"/>
          <w:szCs w:val="22"/>
        </w:rPr>
        <w:t xml:space="preserve">at each meeting </w:t>
      </w:r>
      <w:r w:rsidR="00BC17C9" w:rsidRPr="00273E80">
        <w:rPr>
          <w:rFonts w:ascii="Calibri" w:hAnsi="Calibri" w:cs="Calibri"/>
          <w:sz w:val="22"/>
          <w:szCs w:val="22"/>
        </w:rPr>
        <w:t xml:space="preserve">to the Standards Commission </w:t>
      </w:r>
      <w:r w:rsidR="00E80A4A" w:rsidRPr="00273E80">
        <w:rPr>
          <w:rFonts w:ascii="Calibri" w:hAnsi="Calibri" w:cs="Calibri"/>
          <w:sz w:val="22"/>
          <w:szCs w:val="22"/>
        </w:rPr>
        <w:t>when it next meets.</w:t>
      </w:r>
    </w:p>
    <w:p w:rsidR="00BC17C9" w:rsidRPr="00273E80" w:rsidRDefault="00BC17C9" w:rsidP="00273E80">
      <w:pPr>
        <w:tabs>
          <w:tab w:val="left" w:pos="567"/>
        </w:tabs>
        <w:ind w:left="567" w:hanging="567"/>
        <w:jc w:val="both"/>
        <w:rPr>
          <w:rFonts w:ascii="Calibri" w:hAnsi="Calibri" w:cs="Calibri"/>
          <w:sz w:val="22"/>
          <w:szCs w:val="22"/>
        </w:rPr>
      </w:pPr>
    </w:p>
    <w:p w:rsidR="00BC17C9" w:rsidRPr="00273E80" w:rsidRDefault="00BC17C9" w:rsidP="00273E80">
      <w:pPr>
        <w:tabs>
          <w:tab w:val="left" w:pos="567"/>
        </w:tabs>
        <w:ind w:left="567" w:hanging="567"/>
        <w:jc w:val="both"/>
        <w:rPr>
          <w:rFonts w:ascii="Calibri" w:hAnsi="Calibri" w:cs="Calibri"/>
          <w:sz w:val="22"/>
          <w:szCs w:val="22"/>
        </w:rPr>
      </w:pPr>
      <w:r w:rsidRPr="00273E80">
        <w:rPr>
          <w:rFonts w:ascii="Calibri" w:hAnsi="Calibri" w:cs="Calibri"/>
          <w:sz w:val="22"/>
          <w:szCs w:val="22"/>
        </w:rPr>
        <w:t>7.3</w:t>
      </w:r>
      <w:r w:rsidRPr="00273E80">
        <w:rPr>
          <w:rFonts w:ascii="Calibri" w:hAnsi="Calibri" w:cs="Calibri"/>
          <w:sz w:val="22"/>
          <w:szCs w:val="22"/>
        </w:rPr>
        <w:tab/>
        <w:t>The Committee will provide an Annual Report</w:t>
      </w:r>
      <w:r w:rsidR="00E80A4A" w:rsidRPr="00273E80">
        <w:rPr>
          <w:rFonts w:ascii="Calibri" w:hAnsi="Calibri" w:cs="Calibri"/>
          <w:sz w:val="22"/>
          <w:szCs w:val="22"/>
        </w:rPr>
        <w:t xml:space="preserve"> to the Standards Commission</w:t>
      </w:r>
      <w:r w:rsidRPr="00273E80">
        <w:rPr>
          <w:rFonts w:ascii="Calibri" w:hAnsi="Calibri" w:cs="Calibri"/>
          <w:sz w:val="22"/>
          <w:szCs w:val="22"/>
        </w:rPr>
        <w:t xml:space="preserve">, </w:t>
      </w:r>
      <w:r w:rsidR="00E80A4A" w:rsidRPr="00273E80">
        <w:rPr>
          <w:rFonts w:ascii="Calibri" w:hAnsi="Calibri" w:cs="Calibri"/>
          <w:sz w:val="22"/>
          <w:szCs w:val="22"/>
        </w:rPr>
        <w:t xml:space="preserve">outlining </w:t>
      </w:r>
      <w:r w:rsidRPr="00273E80">
        <w:rPr>
          <w:rFonts w:ascii="Calibri" w:hAnsi="Calibri" w:cs="Calibri"/>
          <w:sz w:val="22"/>
          <w:szCs w:val="22"/>
        </w:rPr>
        <w:t>the</w:t>
      </w:r>
      <w:r w:rsidR="00E80A4A" w:rsidRPr="00273E80">
        <w:rPr>
          <w:rFonts w:ascii="Calibri" w:hAnsi="Calibri" w:cs="Calibri"/>
          <w:sz w:val="22"/>
          <w:szCs w:val="22"/>
        </w:rPr>
        <w:t xml:space="preserve"> activities it has undertaken</w:t>
      </w:r>
      <w:r w:rsidRPr="00273E80">
        <w:rPr>
          <w:rFonts w:ascii="Calibri" w:hAnsi="Calibri" w:cs="Calibri"/>
          <w:sz w:val="22"/>
          <w:szCs w:val="22"/>
        </w:rPr>
        <w:t xml:space="preserve"> during the year.</w:t>
      </w:r>
    </w:p>
    <w:p w:rsidR="00BC17C9" w:rsidRPr="00273E80" w:rsidRDefault="00BC17C9" w:rsidP="00BC17C9">
      <w:pPr>
        <w:tabs>
          <w:tab w:val="left" w:pos="567"/>
        </w:tabs>
        <w:ind w:left="567" w:hanging="567"/>
        <w:rPr>
          <w:rFonts w:ascii="Calibri" w:hAnsi="Calibri" w:cs="Calibri"/>
          <w:sz w:val="22"/>
          <w:szCs w:val="22"/>
        </w:rPr>
      </w:pPr>
    </w:p>
    <w:p w:rsidR="00BC17C9" w:rsidRPr="00273E80" w:rsidRDefault="00BC17C9" w:rsidP="00BC17C9">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MATTERS RESERVED AND DELEGATED</w:t>
      </w:r>
    </w:p>
    <w:p w:rsidR="00BC17C9" w:rsidRPr="00273E80" w:rsidRDefault="00BC17C9" w:rsidP="00BC17C9">
      <w:pPr>
        <w:tabs>
          <w:tab w:val="left" w:pos="567"/>
        </w:tabs>
        <w:ind w:left="567" w:hanging="567"/>
        <w:rPr>
          <w:rFonts w:ascii="Calibri" w:hAnsi="Calibri" w:cs="Calibri"/>
          <w:sz w:val="22"/>
          <w:szCs w:val="22"/>
        </w:rPr>
      </w:pPr>
    </w:p>
    <w:p w:rsidR="00BC17C9" w:rsidRPr="00273E80" w:rsidRDefault="00BC17C9" w:rsidP="00273E80">
      <w:pPr>
        <w:tabs>
          <w:tab w:val="left" w:pos="567"/>
        </w:tabs>
        <w:ind w:left="567" w:hanging="567"/>
        <w:jc w:val="both"/>
        <w:rPr>
          <w:rFonts w:ascii="Calibri" w:hAnsi="Calibri" w:cs="Calibri"/>
          <w:sz w:val="22"/>
          <w:szCs w:val="22"/>
          <w:lang w:val="en-GB"/>
        </w:rPr>
      </w:pPr>
      <w:r w:rsidRPr="00273E80">
        <w:rPr>
          <w:rFonts w:ascii="Calibri" w:hAnsi="Calibri" w:cs="Calibri"/>
          <w:sz w:val="22"/>
          <w:szCs w:val="22"/>
          <w:lang w:val="en-GB"/>
        </w:rPr>
        <w:t>8.1</w:t>
      </w:r>
      <w:r w:rsidRPr="00273E80">
        <w:rPr>
          <w:rFonts w:ascii="Calibri" w:hAnsi="Calibri" w:cs="Calibri"/>
          <w:sz w:val="22"/>
          <w:szCs w:val="22"/>
          <w:lang w:val="en-GB"/>
        </w:rPr>
        <w:tab/>
        <w:t xml:space="preserve">Whilst not exhaustive, the following list gives an indication of the broad aspects of human resource strategy and management issues </w:t>
      </w:r>
      <w:r w:rsidR="00E80A4A" w:rsidRPr="00273E80">
        <w:rPr>
          <w:rFonts w:ascii="Calibri" w:hAnsi="Calibri" w:cs="Calibri"/>
          <w:sz w:val="22"/>
          <w:szCs w:val="22"/>
          <w:lang w:val="en-GB"/>
        </w:rPr>
        <w:t xml:space="preserve">that </w:t>
      </w:r>
      <w:r w:rsidRPr="00273E80">
        <w:rPr>
          <w:rFonts w:ascii="Calibri" w:hAnsi="Calibri" w:cs="Calibri"/>
          <w:sz w:val="22"/>
          <w:szCs w:val="22"/>
          <w:lang w:val="en-GB"/>
        </w:rPr>
        <w:t xml:space="preserve">the Committee may consider and </w:t>
      </w:r>
      <w:r w:rsidR="00E80A4A" w:rsidRPr="00273E80">
        <w:rPr>
          <w:rFonts w:ascii="Calibri" w:hAnsi="Calibri" w:cs="Calibri"/>
          <w:sz w:val="22"/>
          <w:szCs w:val="22"/>
          <w:lang w:val="en-GB"/>
        </w:rPr>
        <w:t>report</w:t>
      </w:r>
      <w:r w:rsidRPr="00273E80">
        <w:rPr>
          <w:rFonts w:ascii="Calibri" w:hAnsi="Calibri" w:cs="Calibri"/>
          <w:sz w:val="22"/>
          <w:szCs w:val="22"/>
          <w:lang w:val="en-GB"/>
        </w:rPr>
        <w:t xml:space="preserve"> on to the Standards Commission. It should be noted that </w:t>
      </w:r>
      <w:proofErr w:type="gramStart"/>
      <w:r w:rsidRPr="00273E80">
        <w:rPr>
          <w:rFonts w:ascii="Calibri" w:hAnsi="Calibri" w:cs="Calibri"/>
          <w:sz w:val="22"/>
          <w:szCs w:val="22"/>
          <w:lang w:val="en-GB"/>
        </w:rPr>
        <w:t>the majority of</w:t>
      </w:r>
      <w:proofErr w:type="gramEnd"/>
      <w:r w:rsidRPr="00273E80">
        <w:rPr>
          <w:rFonts w:ascii="Calibri" w:hAnsi="Calibri" w:cs="Calibri"/>
          <w:sz w:val="22"/>
          <w:szCs w:val="22"/>
          <w:lang w:val="en-GB"/>
        </w:rPr>
        <w:t xml:space="preserve"> the Standards Commission’s Terms and </w:t>
      </w:r>
      <w:r w:rsidRPr="00273E80">
        <w:rPr>
          <w:rFonts w:ascii="Calibri" w:hAnsi="Calibri" w:cs="Calibri"/>
          <w:sz w:val="22"/>
          <w:szCs w:val="22"/>
          <w:lang w:val="en-GB"/>
        </w:rPr>
        <w:lastRenderedPageBreak/>
        <w:t>Conditions of Employment mirror those applied to employees of the Scottish Parliament</w:t>
      </w:r>
      <w:r w:rsidR="00273E80">
        <w:rPr>
          <w:rFonts w:ascii="Calibri" w:hAnsi="Calibri" w:cs="Calibri"/>
          <w:sz w:val="22"/>
          <w:szCs w:val="22"/>
          <w:lang w:val="en-GB"/>
        </w:rPr>
        <w:t>ary</w:t>
      </w:r>
      <w:r w:rsidR="0048334B" w:rsidRPr="00273E80">
        <w:rPr>
          <w:rFonts w:ascii="Calibri" w:hAnsi="Calibri" w:cs="Calibri"/>
          <w:sz w:val="22"/>
          <w:szCs w:val="22"/>
          <w:lang w:val="en-GB"/>
        </w:rPr>
        <w:t xml:space="preserve"> </w:t>
      </w:r>
      <w:r w:rsidRPr="00273E80">
        <w:rPr>
          <w:rFonts w:ascii="Calibri" w:hAnsi="Calibri" w:cs="Calibri"/>
          <w:sz w:val="22"/>
          <w:szCs w:val="22"/>
          <w:lang w:val="en-GB"/>
        </w:rPr>
        <w:t>Corporate Body.</w:t>
      </w:r>
    </w:p>
    <w:p w:rsidR="00BC17C9" w:rsidRPr="00273E80" w:rsidRDefault="00BC17C9" w:rsidP="00273E80">
      <w:pPr>
        <w:jc w:val="both"/>
        <w:rPr>
          <w:rFonts w:ascii="Calibri" w:hAnsi="Calibri" w:cs="Calibri"/>
          <w:sz w:val="22"/>
          <w:szCs w:val="22"/>
          <w:lang w:val="en-GB"/>
        </w:rPr>
      </w:pPr>
    </w:p>
    <w:p w:rsidR="00BC17C9" w:rsidRPr="00273E80" w:rsidRDefault="00BC17C9" w:rsidP="00273E80">
      <w:pPr>
        <w:ind w:firstLine="567"/>
        <w:jc w:val="both"/>
        <w:rPr>
          <w:rFonts w:ascii="Calibri" w:hAnsi="Calibri" w:cs="Calibri"/>
          <w:sz w:val="22"/>
          <w:szCs w:val="22"/>
          <w:lang w:val="en-GB"/>
        </w:rPr>
      </w:pPr>
      <w:r w:rsidRPr="00273E80">
        <w:rPr>
          <w:rFonts w:ascii="Calibri" w:hAnsi="Calibri" w:cs="Calibri"/>
          <w:sz w:val="22"/>
          <w:szCs w:val="22"/>
          <w:lang w:val="en-GB"/>
        </w:rPr>
        <w:t xml:space="preserve">The list provides examples of the range of issues which may be </w:t>
      </w:r>
      <w:proofErr w:type="gramStart"/>
      <w:r w:rsidRPr="00273E80">
        <w:rPr>
          <w:rFonts w:ascii="Calibri" w:hAnsi="Calibri" w:cs="Calibri"/>
          <w:sz w:val="22"/>
          <w:szCs w:val="22"/>
          <w:lang w:val="en-GB"/>
        </w:rPr>
        <w:t>addressed:-</w:t>
      </w:r>
      <w:proofErr w:type="gramEnd"/>
    </w:p>
    <w:p w:rsidR="00850975" w:rsidRPr="00273E80" w:rsidRDefault="00850975" w:rsidP="00273E80">
      <w:pPr>
        <w:numPr>
          <w:ilvl w:val="0"/>
          <w:numId w:val="8"/>
        </w:numPr>
        <w:ind w:left="1134" w:hanging="567"/>
        <w:jc w:val="both"/>
        <w:rPr>
          <w:rFonts w:ascii="Calibri" w:hAnsi="Calibri" w:cs="Calibri"/>
          <w:b/>
          <w:sz w:val="22"/>
          <w:szCs w:val="22"/>
          <w:lang w:val="en-GB"/>
        </w:rPr>
      </w:pPr>
      <w:r w:rsidRPr="00273E80">
        <w:rPr>
          <w:rFonts w:ascii="Calibri" w:hAnsi="Calibri" w:cs="Calibri"/>
          <w:b/>
          <w:sz w:val="22"/>
          <w:szCs w:val="22"/>
          <w:lang w:val="en-GB"/>
        </w:rPr>
        <w:t>Employment Conditions</w:t>
      </w:r>
    </w:p>
    <w:p w:rsidR="00850975" w:rsidRPr="00273E80"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Advising the Standards Commission on its responsibilities as an employer of staff and accessing external support (including legal advice) as necessary;</w:t>
      </w:r>
    </w:p>
    <w:p w:rsidR="00850975" w:rsidRPr="00273E80"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Overseeing the development of appropriate terms and conditions of employment</w:t>
      </w:r>
      <w:r w:rsidR="0048334B" w:rsidRPr="00273E80">
        <w:rPr>
          <w:rFonts w:ascii="Calibri" w:hAnsi="Calibri" w:cs="Calibri"/>
          <w:sz w:val="22"/>
          <w:szCs w:val="22"/>
          <w:lang w:val="en-GB"/>
        </w:rPr>
        <w:t>;</w:t>
      </w:r>
      <w:r w:rsidRPr="00273E80">
        <w:rPr>
          <w:rFonts w:ascii="Calibri" w:hAnsi="Calibri" w:cs="Calibri"/>
          <w:sz w:val="22"/>
          <w:szCs w:val="22"/>
          <w:lang w:val="en-GB"/>
        </w:rPr>
        <w:t xml:space="preserve"> </w:t>
      </w:r>
    </w:p>
    <w:p w:rsidR="00850975" w:rsidRPr="00273E80"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Reviewing </w:t>
      </w:r>
      <w:r w:rsidR="0048334B" w:rsidRPr="00273E80">
        <w:rPr>
          <w:rFonts w:ascii="Calibri" w:hAnsi="Calibri" w:cs="Calibri"/>
          <w:sz w:val="22"/>
          <w:szCs w:val="22"/>
          <w:lang w:val="en-GB"/>
        </w:rPr>
        <w:t>t</w:t>
      </w:r>
      <w:r w:rsidRPr="00273E80">
        <w:rPr>
          <w:rFonts w:ascii="Calibri" w:hAnsi="Calibri" w:cs="Calibri"/>
          <w:sz w:val="22"/>
          <w:szCs w:val="22"/>
          <w:lang w:val="en-GB"/>
        </w:rPr>
        <w:t>erms and conditions of employment, including remuneration and other benefits</w:t>
      </w:r>
      <w:r w:rsidR="004B4079" w:rsidRPr="00273E80">
        <w:rPr>
          <w:rFonts w:ascii="Calibri" w:hAnsi="Calibri" w:cs="Calibri"/>
          <w:sz w:val="22"/>
          <w:szCs w:val="22"/>
          <w:lang w:val="en-GB"/>
        </w:rPr>
        <w:t>;</w:t>
      </w:r>
    </w:p>
    <w:p w:rsidR="0048334B"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Promoting a healthy organisation, including the provision of occupational health and reviewing issues concerning staff welfare;</w:t>
      </w:r>
    </w:p>
    <w:p w:rsidR="00830525" w:rsidRPr="00273E80" w:rsidRDefault="00830525" w:rsidP="00273E80">
      <w:pPr>
        <w:numPr>
          <w:ilvl w:val="0"/>
          <w:numId w:val="5"/>
        </w:numPr>
        <w:ind w:left="1418" w:hanging="284"/>
        <w:jc w:val="both"/>
        <w:rPr>
          <w:rFonts w:ascii="Calibri" w:hAnsi="Calibri" w:cs="Calibri"/>
          <w:sz w:val="22"/>
          <w:szCs w:val="22"/>
          <w:lang w:val="en-GB"/>
        </w:rPr>
      </w:pPr>
      <w:r>
        <w:rPr>
          <w:rFonts w:ascii="Calibri" w:hAnsi="Calibri" w:cs="Calibri"/>
          <w:sz w:val="22"/>
          <w:szCs w:val="22"/>
          <w:lang w:val="en-GB"/>
        </w:rPr>
        <w:t>Overseeing all staff and Member wellbeing and health and safety issues, requirements and any related policies and procedures.</w:t>
      </w:r>
    </w:p>
    <w:p w:rsidR="00850975" w:rsidRPr="00273E80"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Overseeing attendance.</w:t>
      </w:r>
    </w:p>
    <w:p w:rsidR="00850975" w:rsidRPr="00273E80" w:rsidRDefault="00850975" w:rsidP="00273E80">
      <w:pPr>
        <w:ind w:left="567"/>
        <w:jc w:val="both"/>
        <w:rPr>
          <w:rFonts w:ascii="Calibri" w:hAnsi="Calibri" w:cs="Calibri"/>
          <w:b/>
          <w:sz w:val="22"/>
          <w:szCs w:val="22"/>
          <w:lang w:val="en-GB"/>
        </w:rPr>
      </w:pPr>
    </w:p>
    <w:p w:rsidR="00850975" w:rsidRPr="00273E80" w:rsidRDefault="00850975" w:rsidP="00273E80">
      <w:pPr>
        <w:numPr>
          <w:ilvl w:val="0"/>
          <w:numId w:val="8"/>
        </w:numPr>
        <w:tabs>
          <w:tab w:val="left" w:pos="1134"/>
        </w:tabs>
        <w:ind w:hanging="1080"/>
        <w:jc w:val="both"/>
        <w:rPr>
          <w:rFonts w:ascii="Calibri" w:hAnsi="Calibri" w:cs="Calibri"/>
          <w:b/>
          <w:sz w:val="22"/>
          <w:szCs w:val="22"/>
          <w:lang w:val="en-GB"/>
        </w:rPr>
      </w:pPr>
      <w:r w:rsidRPr="00273E80">
        <w:rPr>
          <w:rFonts w:ascii="Calibri" w:hAnsi="Calibri" w:cs="Calibri"/>
          <w:b/>
          <w:sz w:val="22"/>
          <w:szCs w:val="22"/>
          <w:lang w:val="en-GB"/>
        </w:rPr>
        <w:t>Workforce Development and Performance Management</w:t>
      </w:r>
    </w:p>
    <w:p w:rsidR="00850975" w:rsidRPr="00273E80" w:rsidRDefault="00850975"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Reviewing workforce planning and implications for staff on strategic</w:t>
      </w:r>
      <w:r w:rsidR="008158BF" w:rsidRPr="00273E80">
        <w:rPr>
          <w:rFonts w:ascii="Calibri" w:hAnsi="Calibri" w:cs="Calibri"/>
          <w:sz w:val="22"/>
          <w:szCs w:val="22"/>
          <w:lang w:val="en-GB"/>
        </w:rPr>
        <w:t xml:space="preserve"> and operational plans and any organisational change;</w:t>
      </w:r>
    </w:p>
    <w:p w:rsidR="008158BF" w:rsidRPr="00273E80" w:rsidRDefault="004B4079"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Considering </w:t>
      </w:r>
      <w:r w:rsidR="00E80A4A" w:rsidRPr="00273E80">
        <w:rPr>
          <w:rFonts w:ascii="Calibri" w:hAnsi="Calibri" w:cs="Calibri"/>
          <w:sz w:val="22"/>
          <w:szCs w:val="22"/>
          <w:lang w:val="en-GB"/>
        </w:rPr>
        <w:t>s</w:t>
      </w:r>
      <w:r w:rsidR="008158BF" w:rsidRPr="00273E80">
        <w:rPr>
          <w:rFonts w:ascii="Calibri" w:hAnsi="Calibri" w:cs="Calibri"/>
          <w:sz w:val="22"/>
          <w:szCs w:val="22"/>
          <w:lang w:val="en-GB"/>
        </w:rPr>
        <w:t>taff training and development plans and requirements;</w:t>
      </w:r>
    </w:p>
    <w:p w:rsidR="008158BF" w:rsidRDefault="008158BF"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Advising the Standards Commission on performance and absence management issues including reviewing relevant policies and procedures</w:t>
      </w:r>
      <w:r w:rsidR="00830525">
        <w:rPr>
          <w:rFonts w:ascii="Calibri" w:hAnsi="Calibri" w:cs="Calibri"/>
          <w:sz w:val="22"/>
          <w:szCs w:val="22"/>
          <w:lang w:val="en-GB"/>
        </w:rPr>
        <w:t>;</w:t>
      </w:r>
    </w:p>
    <w:p w:rsidR="00830525" w:rsidRDefault="00830525" w:rsidP="00273E80">
      <w:pPr>
        <w:numPr>
          <w:ilvl w:val="0"/>
          <w:numId w:val="5"/>
        </w:numPr>
        <w:ind w:left="1418" w:hanging="284"/>
        <w:jc w:val="both"/>
        <w:rPr>
          <w:rFonts w:ascii="Calibri" w:hAnsi="Calibri" w:cs="Calibri"/>
          <w:sz w:val="22"/>
          <w:szCs w:val="22"/>
          <w:lang w:val="en-GB"/>
        </w:rPr>
      </w:pPr>
      <w:r>
        <w:rPr>
          <w:rFonts w:ascii="Calibri" w:hAnsi="Calibri" w:cs="Calibri"/>
          <w:sz w:val="22"/>
          <w:szCs w:val="22"/>
          <w:lang w:val="en-GB"/>
        </w:rPr>
        <w:t>Input into Executive Director’s annual performance review and rating;</w:t>
      </w:r>
    </w:p>
    <w:p w:rsidR="00830525" w:rsidRPr="00273E80" w:rsidRDefault="00830525" w:rsidP="00273E80">
      <w:pPr>
        <w:numPr>
          <w:ilvl w:val="0"/>
          <w:numId w:val="5"/>
        </w:numPr>
        <w:ind w:left="1418" w:hanging="284"/>
        <w:jc w:val="both"/>
        <w:rPr>
          <w:rFonts w:ascii="Calibri" w:hAnsi="Calibri" w:cs="Calibri"/>
          <w:sz w:val="22"/>
          <w:szCs w:val="22"/>
          <w:lang w:val="en-GB"/>
        </w:rPr>
      </w:pPr>
      <w:r>
        <w:rPr>
          <w:rFonts w:ascii="Calibri" w:hAnsi="Calibri" w:cs="Calibri"/>
          <w:sz w:val="22"/>
          <w:szCs w:val="22"/>
          <w:lang w:val="en-GB"/>
        </w:rPr>
        <w:t xml:space="preserve">Reviewing all other staff annual performance appraisal ratings. </w:t>
      </w:r>
    </w:p>
    <w:p w:rsidR="008158BF" w:rsidRPr="00273E80" w:rsidRDefault="008158BF" w:rsidP="00273E80">
      <w:pPr>
        <w:ind w:left="774"/>
        <w:jc w:val="both"/>
        <w:rPr>
          <w:rFonts w:ascii="Calibri" w:hAnsi="Calibri" w:cs="Calibri"/>
          <w:sz w:val="22"/>
          <w:szCs w:val="22"/>
          <w:lang w:val="en-GB"/>
        </w:rPr>
      </w:pPr>
    </w:p>
    <w:p w:rsidR="008158BF" w:rsidRPr="00273E80" w:rsidRDefault="008158BF" w:rsidP="00273E80">
      <w:pPr>
        <w:numPr>
          <w:ilvl w:val="0"/>
          <w:numId w:val="8"/>
        </w:numPr>
        <w:ind w:left="1134" w:hanging="567"/>
        <w:jc w:val="both"/>
        <w:rPr>
          <w:rFonts w:ascii="Calibri" w:hAnsi="Calibri" w:cs="Calibri"/>
          <w:b/>
          <w:sz w:val="22"/>
          <w:szCs w:val="22"/>
          <w:lang w:val="en-GB"/>
        </w:rPr>
      </w:pPr>
      <w:r w:rsidRPr="00273E80">
        <w:rPr>
          <w:rFonts w:ascii="Calibri" w:hAnsi="Calibri" w:cs="Calibri"/>
          <w:b/>
          <w:sz w:val="22"/>
          <w:szCs w:val="22"/>
          <w:lang w:val="en-GB"/>
        </w:rPr>
        <w:t>Equality and Diversity</w:t>
      </w:r>
    </w:p>
    <w:p w:rsidR="008158BF" w:rsidRPr="00273E80" w:rsidRDefault="00E80A4A"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Monitoring </w:t>
      </w:r>
      <w:r w:rsidR="008158BF" w:rsidRPr="00273E80">
        <w:rPr>
          <w:rFonts w:ascii="Calibri" w:hAnsi="Calibri" w:cs="Calibri"/>
          <w:sz w:val="22"/>
          <w:szCs w:val="22"/>
          <w:lang w:val="en-GB"/>
        </w:rPr>
        <w:t>policies, procedures and practices;</w:t>
      </w:r>
    </w:p>
    <w:p w:rsidR="008158BF" w:rsidRPr="00273E80" w:rsidRDefault="008158BF"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Ensure that the Standards Commission as an employer acts in accordance with </w:t>
      </w:r>
      <w:r w:rsidR="00E80A4A" w:rsidRPr="00273E80">
        <w:rPr>
          <w:rFonts w:ascii="Calibri" w:hAnsi="Calibri" w:cs="Calibri"/>
          <w:sz w:val="22"/>
          <w:szCs w:val="22"/>
          <w:lang w:val="en-GB"/>
        </w:rPr>
        <w:t xml:space="preserve">any </w:t>
      </w:r>
      <w:r w:rsidRPr="00273E80">
        <w:rPr>
          <w:rFonts w:ascii="Calibri" w:hAnsi="Calibri" w:cs="Calibri"/>
          <w:sz w:val="22"/>
          <w:szCs w:val="22"/>
          <w:lang w:val="en-GB"/>
        </w:rPr>
        <w:t>relevant equalities and diversity legislation and good practice</w:t>
      </w:r>
      <w:r w:rsidR="00BB0091" w:rsidRPr="00273E80">
        <w:rPr>
          <w:rFonts w:ascii="Calibri" w:hAnsi="Calibri" w:cs="Calibri"/>
          <w:sz w:val="22"/>
          <w:szCs w:val="22"/>
          <w:lang w:val="en-GB"/>
        </w:rPr>
        <w:t>;</w:t>
      </w:r>
    </w:p>
    <w:p w:rsidR="00BB0091" w:rsidRPr="00273E80" w:rsidRDefault="00BB0091"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Monitoring </w:t>
      </w:r>
      <w:r w:rsidR="00626F8A">
        <w:rPr>
          <w:rFonts w:ascii="Calibri" w:hAnsi="Calibri" w:cs="Calibri"/>
          <w:sz w:val="22"/>
          <w:szCs w:val="22"/>
          <w:lang w:val="en-GB"/>
        </w:rPr>
        <w:t>e</w:t>
      </w:r>
      <w:r w:rsidRPr="00273E80">
        <w:rPr>
          <w:rFonts w:ascii="Calibri" w:hAnsi="Calibri" w:cs="Calibri"/>
          <w:sz w:val="22"/>
          <w:szCs w:val="22"/>
          <w:lang w:val="en-GB"/>
        </w:rPr>
        <w:t xml:space="preserve">quality </w:t>
      </w:r>
      <w:r w:rsidR="00626F8A">
        <w:rPr>
          <w:rFonts w:ascii="Calibri" w:hAnsi="Calibri" w:cs="Calibri"/>
          <w:sz w:val="22"/>
          <w:szCs w:val="22"/>
          <w:lang w:val="en-GB"/>
        </w:rPr>
        <w:t>i</w:t>
      </w:r>
      <w:r w:rsidRPr="00273E80">
        <w:rPr>
          <w:rFonts w:ascii="Calibri" w:hAnsi="Calibri" w:cs="Calibri"/>
          <w:sz w:val="22"/>
          <w:szCs w:val="22"/>
          <w:lang w:val="en-GB"/>
        </w:rPr>
        <w:t xml:space="preserve">mpact </w:t>
      </w:r>
      <w:r w:rsidR="00626F8A">
        <w:rPr>
          <w:rFonts w:ascii="Calibri" w:hAnsi="Calibri" w:cs="Calibri"/>
          <w:sz w:val="22"/>
          <w:szCs w:val="22"/>
          <w:lang w:val="en-GB"/>
        </w:rPr>
        <w:t>a</w:t>
      </w:r>
      <w:r w:rsidRPr="00273E80">
        <w:rPr>
          <w:rFonts w:ascii="Calibri" w:hAnsi="Calibri" w:cs="Calibri"/>
          <w:sz w:val="22"/>
          <w:szCs w:val="22"/>
          <w:lang w:val="en-GB"/>
        </w:rPr>
        <w:t>ssessment</w:t>
      </w:r>
      <w:r w:rsidR="00626F8A">
        <w:rPr>
          <w:rFonts w:ascii="Calibri" w:hAnsi="Calibri" w:cs="Calibri"/>
          <w:sz w:val="22"/>
          <w:szCs w:val="22"/>
          <w:lang w:val="en-GB"/>
        </w:rPr>
        <w:t>s</w:t>
      </w:r>
      <w:r w:rsidRPr="00273E80">
        <w:rPr>
          <w:rFonts w:ascii="Calibri" w:hAnsi="Calibri" w:cs="Calibri"/>
          <w:sz w:val="22"/>
          <w:szCs w:val="22"/>
          <w:lang w:val="en-GB"/>
        </w:rPr>
        <w:t xml:space="preserve"> to ensure that diversity and inclusivity forms part of the Standards Commission’s decision-making processes;</w:t>
      </w:r>
    </w:p>
    <w:p w:rsidR="00152E74" w:rsidRPr="00273E80" w:rsidRDefault="00152E74"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Assisting the Audit &amp; Risk Committee with commentary</w:t>
      </w:r>
      <w:r w:rsidR="00EF65CE" w:rsidRPr="00273E80">
        <w:rPr>
          <w:rFonts w:ascii="Calibri" w:hAnsi="Calibri" w:cs="Calibri"/>
          <w:sz w:val="22"/>
          <w:szCs w:val="22"/>
          <w:lang w:val="en-GB"/>
        </w:rPr>
        <w:t xml:space="preserve"> / narrative</w:t>
      </w:r>
      <w:r w:rsidRPr="00273E80">
        <w:rPr>
          <w:rFonts w:ascii="Calibri" w:hAnsi="Calibri" w:cs="Calibri"/>
          <w:sz w:val="22"/>
          <w:szCs w:val="22"/>
          <w:lang w:val="en-GB"/>
        </w:rPr>
        <w:t xml:space="preserve"> in the Annual Accounts on </w:t>
      </w:r>
      <w:r w:rsidR="00EF65CE" w:rsidRPr="00273E80">
        <w:rPr>
          <w:rFonts w:ascii="Calibri" w:hAnsi="Calibri" w:cs="Calibri"/>
          <w:sz w:val="22"/>
          <w:szCs w:val="22"/>
          <w:lang w:val="en-GB"/>
        </w:rPr>
        <w:t>equality and diversity issues</w:t>
      </w:r>
      <w:r w:rsidR="00E80A4A" w:rsidRPr="00273E80">
        <w:rPr>
          <w:rFonts w:ascii="Calibri" w:hAnsi="Calibri" w:cs="Calibri"/>
          <w:sz w:val="22"/>
          <w:szCs w:val="22"/>
          <w:lang w:val="en-GB"/>
        </w:rPr>
        <w:t>,</w:t>
      </w:r>
      <w:r w:rsidR="00EF65CE" w:rsidRPr="00273E80">
        <w:rPr>
          <w:rFonts w:ascii="Calibri" w:hAnsi="Calibri" w:cs="Calibri"/>
          <w:sz w:val="22"/>
          <w:szCs w:val="22"/>
          <w:lang w:val="en-GB"/>
        </w:rPr>
        <w:t xml:space="preserve"> including on equal opportunities and fair pay disclosure. </w:t>
      </w:r>
    </w:p>
    <w:p w:rsidR="0048334B" w:rsidRPr="00273E80" w:rsidRDefault="0048334B" w:rsidP="00273E80">
      <w:pPr>
        <w:ind w:left="1418"/>
        <w:jc w:val="both"/>
        <w:rPr>
          <w:rFonts w:ascii="Calibri" w:hAnsi="Calibri" w:cs="Calibri"/>
          <w:sz w:val="22"/>
          <w:szCs w:val="22"/>
          <w:lang w:val="en-GB"/>
        </w:rPr>
      </w:pPr>
    </w:p>
    <w:p w:rsidR="008158BF" w:rsidRPr="00273E80" w:rsidRDefault="008158BF" w:rsidP="00273E80">
      <w:pPr>
        <w:numPr>
          <w:ilvl w:val="0"/>
          <w:numId w:val="8"/>
        </w:numPr>
        <w:ind w:left="1134" w:hanging="567"/>
        <w:jc w:val="both"/>
        <w:rPr>
          <w:rFonts w:ascii="Calibri" w:hAnsi="Calibri" w:cs="Calibri"/>
          <w:b/>
          <w:sz w:val="22"/>
          <w:szCs w:val="22"/>
          <w:lang w:val="en-GB"/>
        </w:rPr>
      </w:pPr>
      <w:r w:rsidRPr="00273E80">
        <w:rPr>
          <w:rFonts w:ascii="Calibri" w:hAnsi="Calibri" w:cs="Calibri"/>
          <w:b/>
          <w:sz w:val="22"/>
          <w:szCs w:val="22"/>
          <w:lang w:val="en-GB"/>
        </w:rPr>
        <w:t>Governance issues, including Human Resources Systems and Processes</w:t>
      </w:r>
    </w:p>
    <w:p w:rsidR="008158BF" w:rsidRPr="00273E80" w:rsidRDefault="00E80A4A"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 xml:space="preserve">Reviewing </w:t>
      </w:r>
      <w:r w:rsidR="008158BF" w:rsidRPr="00273E80">
        <w:rPr>
          <w:rFonts w:ascii="Calibri" w:hAnsi="Calibri" w:cs="Calibri"/>
          <w:sz w:val="22"/>
          <w:szCs w:val="22"/>
          <w:lang w:val="en-GB"/>
        </w:rPr>
        <w:t>HR policies and procedures</w:t>
      </w:r>
      <w:r w:rsidR="0048334B" w:rsidRPr="00273E80">
        <w:rPr>
          <w:rFonts w:ascii="Calibri" w:hAnsi="Calibri" w:cs="Calibri"/>
          <w:sz w:val="22"/>
          <w:szCs w:val="22"/>
          <w:lang w:val="en-GB"/>
        </w:rPr>
        <w:t>;</w:t>
      </w:r>
    </w:p>
    <w:p w:rsidR="008158BF" w:rsidRPr="00273E80" w:rsidRDefault="00E80A4A"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Identifying the i</w:t>
      </w:r>
      <w:r w:rsidR="008158BF" w:rsidRPr="00273E80">
        <w:rPr>
          <w:rFonts w:ascii="Calibri" w:hAnsi="Calibri" w:cs="Calibri"/>
          <w:sz w:val="22"/>
          <w:szCs w:val="22"/>
          <w:lang w:val="en-GB"/>
        </w:rPr>
        <w:t>mpact of employment legislation on the workforce</w:t>
      </w:r>
      <w:r w:rsidR="0048334B" w:rsidRPr="00273E80">
        <w:rPr>
          <w:rFonts w:ascii="Calibri" w:hAnsi="Calibri" w:cs="Calibri"/>
          <w:sz w:val="22"/>
          <w:szCs w:val="22"/>
          <w:lang w:val="en-GB"/>
        </w:rPr>
        <w:t>;</w:t>
      </w:r>
    </w:p>
    <w:p w:rsidR="008158BF" w:rsidRPr="00273E80" w:rsidRDefault="00E80A4A" w:rsidP="00273E80">
      <w:pPr>
        <w:numPr>
          <w:ilvl w:val="0"/>
          <w:numId w:val="5"/>
        </w:numPr>
        <w:ind w:left="1418" w:hanging="284"/>
        <w:jc w:val="both"/>
        <w:rPr>
          <w:rFonts w:ascii="Calibri" w:hAnsi="Calibri" w:cs="Calibri"/>
          <w:sz w:val="22"/>
          <w:szCs w:val="22"/>
          <w:lang w:val="en-GB"/>
        </w:rPr>
      </w:pPr>
      <w:r w:rsidRPr="00273E80">
        <w:rPr>
          <w:rFonts w:ascii="Calibri" w:hAnsi="Calibri" w:cs="Calibri"/>
          <w:sz w:val="22"/>
          <w:szCs w:val="22"/>
          <w:lang w:val="en-GB"/>
        </w:rPr>
        <w:t>Ensuring compliance with e</w:t>
      </w:r>
      <w:r w:rsidR="008158BF" w:rsidRPr="00273E80">
        <w:rPr>
          <w:rFonts w:ascii="Calibri" w:hAnsi="Calibri" w:cs="Calibri"/>
          <w:sz w:val="22"/>
          <w:szCs w:val="22"/>
          <w:lang w:val="en-GB"/>
        </w:rPr>
        <w:t xml:space="preserve">mployment </w:t>
      </w:r>
      <w:r w:rsidRPr="00273E80">
        <w:rPr>
          <w:rFonts w:ascii="Calibri" w:hAnsi="Calibri" w:cs="Calibri"/>
          <w:sz w:val="22"/>
          <w:szCs w:val="22"/>
          <w:lang w:val="en-GB"/>
        </w:rPr>
        <w:t>law</w:t>
      </w:r>
      <w:r w:rsidR="0048334B" w:rsidRPr="00273E80">
        <w:rPr>
          <w:rFonts w:ascii="Calibri" w:hAnsi="Calibri" w:cs="Calibri"/>
          <w:sz w:val="22"/>
          <w:szCs w:val="22"/>
          <w:lang w:val="en-GB"/>
        </w:rPr>
        <w:t>.</w:t>
      </w:r>
    </w:p>
    <w:p w:rsidR="008158BF" w:rsidRPr="00273E80" w:rsidRDefault="008158BF" w:rsidP="00273E80">
      <w:pPr>
        <w:jc w:val="both"/>
        <w:rPr>
          <w:rFonts w:ascii="Calibri" w:hAnsi="Calibri" w:cs="Calibri"/>
          <w:sz w:val="22"/>
          <w:szCs w:val="22"/>
          <w:lang w:val="en-GB"/>
        </w:rPr>
      </w:pPr>
    </w:p>
    <w:p w:rsidR="008158BF" w:rsidRPr="00273E80" w:rsidRDefault="008158BF" w:rsidP="00273E80">
      <w:pPr>
        <w:numPr>
          <w:ilvl w:val="0"/>
          <w:numId w:val="8"/>
        </w:numPr>
        <w:ind w:left="1134" w:hanging="567"/>
        <w:jc w:val="both"/>
        <w:rPr>
          <w:rFonts w:ascii="Calibri" w:hAnsi="Calibri" w:cs="Calibri"/>
          <w:b/>
          <w:sz w:val="22"/>
          <w:szCs w:val="22"/>
          <w:lang w:val="en-GB"/>
        </w:rPr>
      </w:pPr>
      <w:r w:rsidRPr="00273E80">
        <w:rPr>
          <w:rFonts w:ascii="Calibri" w:hAnsi="Calibri" w:cs="Calibri"/>
          <w:b/>
          <w:sz w:val="22"/>
          <w:szCs w:val="22"/>
          <w:lang w:val="en-GB"/>
        </w:rPr>
        <w:t>Recruitment</w:t>
      </w:r>
    </w:p>
    <w:p w:rsidR="008158BF" w:rsidRPr="00273E80" w:rsidRDefault="00E80A4A" w:rsidP="00273E80">
      <w:pPr>
        <w:numPr>
          <w:ilvl w:val="0"/>
          <w:numId w:val="20"/>
        </w:numPr>
        <w:ind w:hanging="306"/>
        <w:jc w:val="both"/>
        <w:rPr>
          <w:rFonts w:ascii="Calibri" w:hAnsi="Calibri" w:cs="Calibri"/>
          <w:sz w:val="22"/>
          <w:szCs w:val="22"/>
          <w:lang w:val="en-GB"/>
        </w:rPr>
      </w:pPr>
      <w:r w:rsidRPr="00273E80">
        <w:rPr>
          <w:rFonts w:ascii="Calibri" w:hAnsi="Calibri" w:cs="Calibri"/>
          <w:sz w:val="22"/>
          <w:szCs w:val="22"/>
          <w:lang w:val="en-GB"/>
        </w:rPr>
        <w:t>Overseeing</w:t>
      </w:r>
      <w:r w:rsidR="00EF65CE" w:rsidRPr="00273E80">
        <w:rPr>
          <w:rFonts w:ascii="Calibri" w:hAnsi="Calibri" w:cs="Calibri"/>
          <w:sz w:val="22"/>
          <w:szCs w:val="22"/>
          <w:lang w:val="en-GB"/>
        </w:rPr>
        <w:t xml:space="preserve"> job evaluation exercises;</w:t>
      </w:r>
    </w:p>
    <w:p w:rsidR="00EF65CE" w:rsidRPr="00273E80" w:rsidRDefault="00E80A4A" w:rsidP="00273E80">
      <w:pPr>
        <w:numPr>
          <w:ilvl w:val="0"/>
          <w:numId w:val="20"/>
        </w:numPr>
        <w:ind w:hanging="306"/>
        <w:jc w:val="both"/>
        <w:rPr>
          <w:rFonts w:ascii="Calibri" w:hAnsi="Calibri" w:cs="Calibri"/>
          <w:sz w:val="22"/>
          <w:szCs w:val="22"/>
          <w:lang w:val="en-GB"/>
        </w:rPr>
      </w:pPr>
      <w:r w:rsidRPr="00273E80">
        <w:rPr>
          <w:rFonts w:ascii="Calibri" w:hAnsi="Calibri" w:cs="Calibri"/>
          <w:sz w:val="22"/>
          <w:szCs w:val="22"/>
          <w:lang w:val="en-GB"/>
        </w:rPr>
        <w:t xml:space="preserve">Assisting </w:t>
      </w:r>
      <w:r w:rsidR="00EF65CE" w:rsidRPr="00273E80">
        <w:rPr>
          <w:rFonts w:ascii="Calibri" w:hAnsi="Calibri" w:cs="Calibri"/>
          <w:sz w:val="22"/>
          <w:szCs w:val="22"/>
          <w:lang w:val="en-GB"/>
        </w:rPr>
        <w:t>with recruitment and induction.</w:t>
      </w:r>
    </w:p>
    <w:p w:rsidR="008158BF" w:rsidRPr="00273E80" w:rsidRDefault="008158BF" w:rsidP="00273E80">
      <w:pPr>
        <w:ind w:left="927"/>
        <w:jc w:val="both"/>
        <w:rPr>
          <w:rFonts w:ascii="Calibri" w:hAnsi="Calibri" w:cs="Calibri"/>
          <w:sz w:val="22"/>
          <w:szCs w:val="22"/>
          <w:lang w:val="en-GB"/>
        </w:rPr>
      </w:pPr>
    </w:p>
    <w:p w:rsidR="008158BF" w:rsidRPr="00273E80" w:rsidRDefault="008158BF" w:rsidP="008158BF">
      <w:pPr>
        <w:numPr>
          <w:ilvl w:val="0"/>
          <w:numId w:val="18"/>
        </w:numPr>
        <w:ind w:left="567" w:hanging="567"/>
        <w:contextualSpacing/>
        <w:rPr>
          <w:rFonts w:ascii="Calibri" w:hAnsi="Calibri" w:cs="Calibri"/>
          <w:b/>
          <w:color w:val="7030A0"/>
          <w:sz w:val="22"/>
          <w:szCs w:val="22"/>
        </w:rPr>
      </w:pPr>
      <w:r w:rsidRPr="00273E80">
        <w:rPr>
          <w:rFonts w:ascii="Calibri" w:hAnsi="Calibri" w:cs="Calibri"/>
          <w:b/>
          <w:color w:val="7030A0"/>
          <w:sz w:val="22"/>
          <w:szCs w:val="22"/>
        </w:rPr>
        <w:t>REVIEW</w:t>
      </w:r>
    </w:p>
    <w:p w:rsidR="008158BF" w:rsidRPr="00273E80" w:rsidRDefault="008158BF" w:rsidP="008158BF">
      <w:pPr>
        <w:jc w:val="both"/>
        <w:rPr>
          <w:rFonts w:ascii="Calibri" w:hAnsi="Calibri" w:cs="Calibri"/>
          <w:sz w:val="22"/>
          <w:szCs w:val="22"/>
          <w:lang w:val="en-GB"/>
        </w:rPr>
      </w:pPr>
    </w:p>
    <w:p w:rsidR="008158BF" w:rsidRPr="00273E80" w:rsidRDefault="008158BF" w:rsidP="008158BF">
      <w:pPr>
        <w:jc w:val="both"/>
        <w:rPr>
          <w:rFonts w:ascii="Calibri" w:hAnsi="Calibri" w:cs="Calibri"/>
          <w:sz w:val="22"/>
          <w:szCs w:val="22"/>
          <w:lang w:val="en-GB"/>
        </w:rPr>
      </w:pPr>
      <w:r w:rsidRPr="00273E80">
        <w:rPr>
          <w:rFonts w:ascii="Calibri" w:hAnsi="Calibri" w:cs="Calibri"/>
          <w:sz w:val="22"/>
          <w:szCs w:val="22"/>
          <w:lang w:val="en-GB"/>
        </w:rPr>
        <w:lastRenderedPageBreak/>
        <w:t xml:space="preserve">The Committee shall, at least once a year, review its own performance and terms of reference to ensure it is operating effectively and recommend any changes it considers necessary to the Standards Commission. </w:t>
      </w:r>
    </w:p>
    <w:p w:rsidR="008158BF" w:rsidRPr="00273E80" w:rsidRDefault="008158BF" w:rsidP="008158BF">
      <w:pPr>
        <w:jc w:val="both"/>
        <w:rPr>
          <w:rFonts w:ascii="Calibri" w:hAnsi="Calibri" w:cs="Calibri"/>
          <w:sz w:val="22"/>
          <w:szCs w:val="22"/>
          <w:lang w:val="en-GB"/>
        </w:rPr>
      </w:pPr>
    </w:p>
    <w:p w:rsidR="00591F28" w:rsidRDefault="00591F28" w:rsidP="008158BF">
      <w:pPr>
        <w:jc w:val="both"/>
        <w:rPr>
          <w:rFonts w:ascii="Calibri" w:hAnsi="Calibri" w:cs="Calibri"/>
          <w:lang w:val="en-GB"/>
        </w:rPr>
      </w:pPr>
    </w:p>
    <w:p w:rsidR="00591F28" w:rsidRDefault="00591F28" w:rsidP="008158BF">
      <w:pPr>
        <w:jc w:val="both"/>
        <w:rPr>
          <w:rFonts w:ascii="Calibri" w:hAnsi="Calibri" w:cs="Calibri"/>
          <w:lang w:val="en-GB"/>
        </w:rPr>
      </w:pPr>
    </w:p>
    <w:p w:rsidR="00591F28" w:rsidRDefault="00591F28" w:rsidP="008158BF">
      <w:pPr>
        <w:jc w:val="both"/>
        <w:rPr>
          <w:rFonts w:ascii="Calibri" w:hAnsi="Calibri" w:cs="Calibri"/>
          <w:lang w:val="en-GB"/>
        </w:rPr>
      </w:pPr>
    </w:p>
    <w:p w:rsidR="00591F28" w:rsidRDefault="00EC4FD1" w:rsidP="00591F28">
      <w:pPr>
        <w:jc w:val="center"/>
        <w:rPr>
          <w:rFonts w:ascii="Calibri" w:hAnsi="Calibri" w:cs="Calibri"/>
          <w:lang w:val="en-GB"/>
        </w:rPr>
      </w:pPr>
      <w:r>
        <w:rPr>
          <w:noProof/>
          <w:lang w:val="en-GB" w:eastAsia="en-GB"/>
        </w:rPr>
        <w:drawing>
          <wp:inline distT="0" distB="0" distL="0" distR="0">
            <wp:extent cx="542925" cy="581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rsidR="00591F28" w:rsidRDefault="00591F28" w:rsidP="00591F28">
      <w:pPr>
        <w:rPr>
          <w:rFonts w:ascii="Calibri" w:hAnsi="Calibri" w:cs="Calibri"/>
          <w:lang w:val="en-GB"/>
        </w:rPr>
      </w:pPr>
    </w:p>
    <w:p w:rsidR="00A90B8A" w:rsidRDefault="00A90B8A" w:rsidP="00591F28">
      <w:pPr>
        <w:rPr>
          <w:rFonts w:ascii="Calibri" w:hAnsi="Calibri" w:cs="Calibri"/>
          <w:lang w:val="en-GB"/>
        </w:rPr>
      </w:pPr>
    </w:p>
    <w:p w:rsidR="00591F28" w:rsidRPr="00591F28" w:rsidRDefault="00591F28" w:rsidP="00591F28">
      <w:pPr>
        <w:rPr>
          <w:rFonts w:ascii="Calibri" w:hAnsi="Calibri" w:cs="Calibri"/>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993"/>
        <w:gridCol w:w="992"/>
        <w:gridCol w:w="5386"/>
      </w:tblGrid>
      <w:tr w:rsidR="00591F28" w:rsidRPr="00CE4EDF" w:rsidTr="006366A5">
        <w:tc>
          <w:tcPr>
            <w:tcW w:w="9781" w:type="dxa"/>
            <w:gridSpan w:val="5"/>
            <w:tcBorders>
              <w:bottom w:val="single" w:sz="4" w:space="0" w:color="auto"/>
            </w:tcBorders>
            <w:shd w:val="clear" w:color="auto" w:fill="B2A1C7"/>
          </w:tcPr>
          <w:p w:rsidR="00591F28" w:rsidRPr="00CE4EDF" w:rsidRDefault="00591F28" w:rsidP="006366A5">
            <w:pPr>
              <w:rPr>
                <w:rFonts w:ascii="Calibri" w:hAnsi="Calibri"/>
                <w:sz w:val="22"/>
                <w:szCs w:val="22"/>
              </w:rPr>
            </w:pPr>
            <w:r w:rsidRPr="00CE4EDF">
              <w:rPr>
                <w:rFonts w:ascii="Calibri" w:hAnsi="Calibri"/>
                <w:sz w:val="22"/>
                <w:szCs w:val="22"/>
              </w:rPr>
              <w:t>Data control and version information</w:t>
            </w:r>
          </w:p>
        </w:tc>
      </w:tr>
      <w:tr w:rsidR="00591F28" w:rsidRPr="00CE4EDF" w:rsidTr="006366A5">
        <w:trPr>
          <w:trHeight w:val="650"/>
        </w:trPr>
        <w:tc>
          <w:tcPr>
            <w:tcW w:w="1560" w:type="dxa"/>
            <w:shd w:val="clear" w:color="auto" w:fill="CCC0D9"/>
          </w:tcPr>
          <w:p w:rsidR="00591F28" w:rsidRPr="00CE4EDF" w:rsidRDefault="00591F28" w:rsidP="006366A5">
            <w:pPr>
              <w:rPr>
                <w:rFonts w:ascii="Calibri" w:hAnsi="Calibri"/>
                <w:sz w:val="22"/>
                <w:szCs w:val="22"/>
              </w:rPr>
            </w:pPr>
            <w:r w:rsidRPr="00CE4EDF">
              <w:rPr>
                <w:rFonts w:ascii="Calibri" w:hAnsi="Calibri"/>
                <w:sz w:val="22"/>
                <w:szCs w:val="22"/>
              </w:rPr>
              <w:t>Date</w:t>
            </w:r>
          </w:p>
        </w:tc>
        <w:tc>
          <w:tcPr>
            <w:tcW w:w="850" w:type="dxa"/>
            <w:shd w:val="clear" w:color="auto" w:fill="CCC0D9"/>
          </w:tcPr>
          <w:p w:rsidR="00591F28" w:rsidRPr="00CE4EDF" w:rsidRDefault="00591F28" w:rsidP="006366A5">
            <w:pPr>
              <w:rPr>
                <w:rFonts w:ascii="Calibri" w:hAnsi="Calibri"/>
                <w:sz w:val="22"/>
                <w:szCs w:val="22"/>
              </w:rPr>
            </w:pPr>
            <w:r w:rsidRPr="00CE4EDF">
              <w:rPr>
                <w:rFonts w:ascii="Calibri" w:hAnsi="Calibri"/>
                <w:sz w:val="22"/>
                <w:szCs w:val="22"/>
              </w:rPr>
              <w:t>Action by</w:t>
            </w:r>
          </w:p>
        </w:tc>
        <w:tc>
          <w:tcPr>
            <w:tcW w:w="993" w:type="dxa"/>
            <w:shd w:val="clear" w:color="auto" w:fill="CCC0D9"/>
          </w:tcPr>
          <w:p w:rsidR="00591F28" w:rsidRPr="00CE4EDF" w:rsidRDefault="00591F28" w:rsidP="006366A5">
            <w:pPr>
              <w:rPr>
                <w:rFonts w:ascii="Calibri" w:hAnsi="Calibri"/>
                <w:sz w:val="22"/>
                <w:szCs w:val="22"/>
              </w:rPr>
            </w:pPr>
            <w:r w:rsidRPr="00CE4EDF">
              <w:rPr>
                <w:rFonts w:ascii="Calibri" w:hAnsi="Calibri"/>
                <w:sz w:val="22"/>
                <w:szCs w:val="22"/>
              </w:rPr>
              <w:t>Version Updated</w:t>
            </w:r>
          </w:p>
        </w:tc>
        <w:tc>
          <w:tcPr>
            <w:tcW w:w="992" w:type="dxa"/>
            <w:shd w:val="clear" w:color="auto" w:fill="CCC0D9"/>
          </w:tcPr>
          <w:p w:rsidR="00591F28" w:rsidRPr="00CE4EDF" w:rsidRDefault="00591F28" w:rsidP="006366A5">
            <w:pPr>
              <w:rPr>
                <w:rFonts w:ascii="Calibri" w:hAnsi="Calibri"/>
                <w:sz w:val="22"/>
                <w:szCs w:val="22"/>
              </w:rPr>
            </w:pPr>
            <w:r w:rsidRPr="00CE4EDF">
              <w:rPr>
                <w:rFonts w:ascii="Calibri" w:hAnsi="Calibri"/>
                <w:sz w:val="22"/>
                <w:szCs w:val="22"/>
              </w:rPr>
              <w:t>Current version</w:t>
            </w:r>
          </w:p>
        </w:tc>
        <w:tc>
          <w:tcPr>
            <w:tcW w:w="5386" w:type="dxa"/>
            <w:shd w:val="clear" w:color="auto" w:fill="CCC0D9"/>
          </w:tcPr>
          <w:p w:rsidR="00591F28" w:rsidRPr="00CE4EDF" w:rsidRDefault="00591F28" w:rsidP="006366A5">
            <w:pPr>
              <w:rPr>
                <w:rFonts w:ascii="Calibri" w:hAnsi="Calibri"/>
                <w:i/>
                <w:sz w:val="22"/>
                <w:szCs w:val="22"/>
              </w:rPr>
            </w:pPr>
            <w:r w:rsidRPr="00CE4EDF">
              <w:rPr>
                <w:rFonts w:ascii="Calibri" w:hAnsi="Calibri"/>
                <w:sz w:val="22"/>
                <w:szCs w:val="22"/>
              </w:rPr>
              <w:t>Brief Description</w:t>
            </w:r>
          </w:p>
        </w:tc>
      </w:tr>
      <w:tr w:rsidR="00591F28" w:rsidRPr="00CE4EDF" w:rsidTr="006366A5">
        <w:tc>
          <w:tcPr>
            <w:tcW w:w="1560" w:type="dxa"/>
            <w:shd w:val="clear" w:color="auto" w:fill="auto"/>
          </w:tcPr>
          <w:p w:rsidR="00591F28" w:rsidRPr="0048334B" w:rsidRDefault="0048334B" w:rsidP="0048334B">
            <w:pPr>
              <w:rPr>
                <w:rFonts w:ascii="Calibri" w:hAnsi="Calibri"/>
                <w:sz w:val="22"/>
                <w:szCs w:val="22"/>
              </w:rPr>
            </w:pPr>
            <w:r w:rsidRPr="0048334B">
              <w:rPr>
                <w:rFonts w:ascii="Calibri" w:hAnsi="Calibri"/>
                <w:sz w:val="22"/>
                <w:szCs w:val="22"/>
              </w:rPr>
              <w:t>29</w:t>
            </w:r>
            <w:r w:rsidR="00591F28" w:rsidRPr="0048334B">
              <w:rPr>
                <w:rFonts w:ascii="Calibri" w:hAnsi="Calibri"/>
                <w:sz w:val="22"/>
                <w:szCs w:val="22"/>
              </w:rPr>
              <w:t>/05/2018</w:t>
            </w:r>
          </w:p>
        </w:tc>
        <w:tc>
          <w:tcPr>
            <w:tcW w:w="850" w:type="dxa"/>
            <w:shd w:val="clear" w:color="auto" w:fill="auto"/>
          </w:tcPr>
          <w:p w:rsidR="00591F28" w:rsidRPr="0048334B" w:rsidRDefault="00591F28" w:rsidP="006366A5">
            <w:pPr>
              <w:rPr>
                <w:rFonts w:ascii="Calibri" w:hAnsi="Calibri"/>
                <w:sz w:val="22"/>
                <w:szCs w:val="22"/>
              </w:rPr>
            </w:pPr>
            <w:r w:rsidRPr="0048334B">
              <w:rPr>
                <w:rFonts w:ascii="Calibri" w:hAnsi="Calibri"/>
                <w:sz w:val="22"/>
                <w:szCs w:val="22"/>
              </w:rPr>
              <w:t>LJ</w:t>
            </w:r>
          </w:p>
        </w:tc>
        <w:tc>
          <w:tcPr>
            <w:tcW w:w="993" w:type="dxa"/>
            <w:shd w:val="clear" w:color="auto" w:fill="auto"/>
          </w:tcPr>
          <w:p w:rsidR="00591F28" w:rsidRPr="0048334B" w:rsidRDefault="00591F28" w:rsidP="006366A5">
            <w:pPr>
              <w:rPr>
                <w:rFonts w:ascii="Calibri" w:hAnsi="Calibri"/>
                <w:sz w:val="22"/>
                <w:szCs w:val="22"/>
              </w:rPr>
            </w:pPr>
            <w:r w:rsidRPr="0048334B">
              <w:rPr>
                <w:rFonts w:ascii="Calibri" w:hAnsi="Calibri"/>
                <w:sz w:val="22"/>
                <w:szCs w:val="22"/>
              </w:rPr>
              <w:t>V1.0</w:t>
            </w:r>
          </w:p>
        </w:tc>
        <w:tc>
          <w:tcPr>
            <w:tcW w:w="992" w:type="dxa"/>
            <w:shd w:val="clear" w:color="auto" w:fill="auto"/>
          </w:tcPr>
          <w:p w:rsidR="00591F28" w:rsidRPr="0048334B" w:rsidRDefault="00591F28" w:rsidP="006366A5">
            <w:pPr>
              <w:rPr>
                <w:rFonts w:ascii="Calibri" w:hAnsi="Calibri" w:cs="Calibri"/>
                <w:sz w:val="22"/>
                <w:szCs w:val="22"/>
              </w:rPr>
            </w:pPr>
            <w:r w:rsidRPr="0048334B">
              <w:rPr>
                <w:rFonts w:ascii="Calibri" w:hAnsi="Calibri" w:cs="Calibri"/>
                <w:sz w:val="22"/>
                <w:szCs w:val="22"/>
              </w:rPr>
              <w:t>V2.0</w:t>
            </w:r>
          </w:p>
          <w:p w:rsidR="00591F28" w:rsidRPr="0048334B" w:rsidRDefault="00591F28" w:rsidP="006366A5"/>
        </w:tc>
        <w:tc>
          <w:tcPr>
            <w:tcW w:w="5386" w:type="dxa"/>
            <w:shd w:val="clear" w:color="auto" w:fill="auto"/>
          </w:tcPr>
          <w:p w:rsidR="00591F28" w:rsidRDefault="00591F28" w:rsidP="006366A5">
            <w:pPr>
              <w:rPr>
                <w:rFonts w:ascii="Calibri" w:hAnsi="Calibri"/>
                <w:sz w:val="22"/>
                <w:szCs w:val="22"/>
              </w:rPr>
            </w:pPr>
            <w:r w:rsidRPr="0048334B">
              <w:rPr>
                <w:rFonts w:ascii="Calibri" w:hAnsi="Calibri"/>
                <w:sz w:val="22"/>
                <w:szCs w:val="22"/>
              </w:rPr>
              <w:t>Amendments made to reflect current practice.</w:t>
            </w:r>
          </w:p>
          <w:p w:rsidR="00245B73" w:rsidRPr="0048334B" w:rsidRDefault="00245B73" w:rsidP="006366A5">
            <w:pPr>
              <w:rPr>
                <w:rFonts w:ascii="Calibri" w:hAnsi="Calibri"/>
                <w:sz w:val="22"/>
                <w:szCs w:val="22"/>
              </w:rPr>
            </w:pPr>
          </w:p>
        </w:tc>
      </w:tr>
      <w:tr w:rsidR="00245B73" w:rsidRPr="00CE4EDF" w:rsidTr="006366A5">
        <w:tc>
          <w:tcPr>
            <w:tcW w:w="1560" w:type="dxa"/>
            <w:shd w:val="clear" w:color="auto" w:fill="auto"/>
          </w:tcPr>
          <w:p w:rsidR="00245B73" w:rsidRPr="0048334B" w:rsidRDefault="002F1CDF" w:rsidP="0048334B">
            <w:pPr>
              <w:rPr>
                <w:rFonts w:ascii="Calibri" w:hAnsi="Calibri"/>
                <w:sz w:val="22"/>
                <w:szCs w:val="22"/>
              </w:rPr>
            </w:pPr>
            <w:r>
              <w:rPr>
                <w:rFonts w:ascii="Calibri" w:hAnsi="Calibri"/>
                <w:sz w:val="22"/>
                <w:szCs w:val="22"/>
              </w:rPr>
              <w:t>24</w:t>
            </w:r>
            <w:r w:rsidR="00245B73">
              <w:rPr>
                <w:rFonts w:ascii="Calibri" w:hAnsi="Calibri"/>
                <w:sz w:val="22"/>
                <w:szCs w:val="22"/>
              </w:rPr>
              <w:t>/</w:t>
            </w:r>
            <w:r>
              <w:rPr>
                <w:rFonts w:ascii="Calibri" w:hAnsi="Calibri"/>
                <w:sz w:val="22"/>
                <w:szCs w:val="22"/>
              </w:rPr>
              <w:t>06/</w:t>
            </w:r>
            <w:r w:rsidR="00245B73">
              <w:rPr>
                <w:rFonts w:ascii="Calibri" w:hAnsi="Calibri"/>
                <w:sz w:val="22"/>
                <w:szCs w:val="22"/>
              </w:rPr>
              <w:t>2019</w:t>
            </w:r>
          </w:p>
        </w:tc>
        <w:tc>
          <w:tcPr>
            <w:tcW w:w="850" w:type="dxa"/>
            <w:shd w:val="clear" w:color="auto" w:fill="auto"/>
          </w:tcPr>
          <w:p w:rsidR="00245B73" w:rsidRPr="0048334B" w:rsidRDefault="00D95885" w:rsidP="006366A5">
            <w:pPr>
              <w:rPr>
                <w:rFonts w:ascii="Calibri" w:hAnsi="Calibri"/>
                <w:sz w:val="22"/>
                <w:szCs w:val="22"/>
              </w:rPr>
            </w:pPr>
            <w:r>
              <w:rPr>
                <w:rFonts w:ascii="Calibri" w:hAnsi="Calibri"/>
                <w:sz w:val="22"/>
                <w:szCs w:val="22"/>
              </w:rPr>
              <w:t>SCS</w:t>
            </w:r>
          </w:p>
        </w:tc>
        <w:tc>
          <w:tcPr>
            <w:tcW w:w="993" w:type="dxa"/>
            <w:shd w:val="clear" w:color="auto" w:fill="auto"/>
          </w:tcPr>
          <w:p w:rsidR="00245B73" w:rsidRPr="0048334B" w:rsidRDefault="00245B73" w:rsidP="006366A5">
            <w:pPr>
              <w:rPr>
                <w:rFonts w:ascii="Calibri" w:hAnsi="Calibri"/>
                <w:sz w:val="22"/>
                <w:szCs w:val="22"/>
              </w:rPr>
            </w:pPr>
            <w:r>
              <w:rPr>
                <w:rFonts w:ascii="Calibri" w:hAnsi="Calibri"/>
                <w:sz w:val="22"/>
                <w:szCs w:val="22"/>
              </w:rPr>
              <w:t>V2.0</w:t>
            </w:r>
          </w:p>
        </w:tc>
        <w:tc>
          <w:tcPr>
            <w:tcW w:w="992" w:type="dxa"/>
            <w:shd w:val="clear" w:color="auto" w:fill="auto"/>
          </w:tcPr>
          <w:p w:rsidR="00245B73" w:rsidRPr="0048334B" w:rsidRDefault="00245B73" w:rsidP="006366A5">
            <w:pPr>
              <w:rPr>
                <w:rFonts w:ascii="Calibri" w:hAnsi="Calibri" w:cs="Calibri"/>
                <w:sz w:val="22"/>
                <w:szCs w:val="22"/>
              </w:rPr>
            </w:pPr>
            <w:r>
              <w:rPr>
                <w:rFonts w:ascii="Calibri" w:hAnsi="Calibri" w:cs="Calibri"/>
                <w:sz w:val="22"/>
                <w:szCs w:val="22"/>
              </w:rPr>
              <w:t>V2.1</w:t>
            </w:r>
          </w:p>
        </w:tc>
        <w:tc>
          <w:tcPr>
            <w:tcW w:w="5386" w:type="dxa"/>
            <w:shd w:val="clear" w:color="auto" w:fill="auto"/>
          </w:tcPr>
          <w:p w:rsidR="00245B73" w:rsidRPr="0048334B" w:rsidRDefault="00B40033" w:rsidP="006366A5">
            <w:pPr>
              <w:rPr>
                <w:rFonts w:ascii="Calibri" w:hAnsi="Calibri"/>
                <w:sz w:val="22"/>
                <w:szCs w:val="22"/>
              </w:rPr>
            </w:pPr>
            <w:r>
              <w:rPr>
                <w:rFonts w:ascii="Calibri" w:hAnsi="Calibri"/>
                <w:sz w:val="22"/>
                <w:szCs w:val="22"/>
              </w:rPr>
              <w:t>Amendments made to reflect Committee’s role in respect of equality and diversity and recruitment.</w:t>
            </w:r>
            <w:r w:rsidR="00245B73">
              <w:rPr>
                <w:rFonts w:ascii="Calibri" w:hAnsi="Calibri"/>
                <w:sz w:val="22"/>
                <w:szCs w:val="22"/>
              </w:rPr>
              <w:t xml:space="preserve"> </w:t>
            </w:r>
          </w:p>
        </w:tc>
      </w:tr>
      <w:tr w:rsidR="00E80A4A" w:rsidRPr="00CE4EDF" w:rsidTr="006366A5">
        <w:tc>
          <w:tcPr>
            <w:tcW w:w="1560" w:type="dxa"/>
            <w:shd w:val="clear" w:color="auto" w:fill="auto"/>
          </w:tcPr>
          <w:p w:rsidR="00E80A4A" w:rsidRDefault="00D64D4B" w:rsidP="0048334B">
            <w:pPr>
              <w:rPr>
                <w:rFonts w:ascii="Calibri" w:hAnsi="Calibri"/>
                <w:sz w:val="22"/>
                <w:szCs w:val="22"/>
              </w:rPr>
            </w:pPr>
            <w:r>
              <w:rPr>
                <w:rFonts w:ascii="Calibri" w:hAnsi="Calibri"/>
                <w:sz w:val="22"/>
                <w:szCs w:val="22"/>
              </w:rPr>
              <w:t>27</w:t>
            </w:r>
            <w:r w:rsidR="00E80A4A">
              <w:rPr>
                <w:rFonts w:ascii="Calibri" w:hAnsi="Calibri"/>
                <w:sz w:val="22"/>
                <w:szCs w:val="22"/>
              </w:rPr>
              <w:t>/04/2020</w:t>
            </w:r>
          </w:p>
        </w:tc>
        <w:tc>
          <w:tcPr>
            <w:tcW w:w="850" w:type="dxa"/>
            <w:shd w:val="clear" w:color="auto" w:fill="auto"/>
          </w:tcPr>
          <w:p w:rsidR="00E80A4A" w:rsidRDefault="00E80A4A" w:rsidP="006366A5">
            <w:pPr>
              <w:rPr>
                <w:rFonts w:ascii="Calibri" w:hAnsi="Calibri"/>
                <w:sz w:val="22"/>
                <w:szCs w:val="22"/>
              </w:rPr>
            </w:pPr>
            <w:r>
              <w:rPr>
                <w:rFonts w:ascii="Calibri" w:hAnsi="Calibri"/>
                <w:sz w:val="22"/>
                <w:szCs w:val="22"/>
              </w:rPr>
              <w:t>SCS</w:t>
            </w:r>
          </w:p>
        </w:tc>
        <w:tc>
          <w:tcPr>
            <w:tcW w:w="993" w:type="dxa"/>
            <w:shd w:val="clear" w:color="auto" w:fill="auto"/>
          </w:tcPr>
          <w:p w:rsidR="00E80A4A" w:rsidRDefault="00E80A4A" w:rsidP="006366A5">
            <w:pPr>
              <w:rPr>
                <w:rFonts w:ascii="Calibri" w:hAnsi="Calibri"/>
                <w:sz w:val="22"/>
                <w:szCs w:val="22"/>
              </w:rPr>
            </w:pPr>
            <w:r>
              <w:rPr>
                <w:rFonts w:ascii="Calibri" w:hAnsi="Calibri"/>
                <w:sz w:val="22"/>
                <w:szCs w:val="22"/>
              </w:rPr>
              <w:t>V2.1</w:t>
            </w:r>
          </w:p>
        </w:tc>
        <w:tc>
          <w:tcPr>
            <w:tcW w:w="992" w:type="dxa"/>
            <w:shd w:val="clear" w:color="auto" w:fill="auto"/>
          </w:tcPr>
          <w:p w:rsidR="00E80A4A" w:rsidRDefault="00E80A4A" w:rsidP="006366A5">
            <w:pPr>
              <w:rPr>
                <w:rFonts w:ascii="Calibri" w:hAnsi="Calibri" w:cs="Calibri"/>
                <w:sz w:val="22"/>
                <w:szCs w:val="22"/>
              </w:rPr>
            </w:pPr>
            <w:r>
              <w:rPr>
                <w:rFonts w:ascii="Calibri" w:hAnsi="Calibri" w:cs="Calibri"/>
                <w:sz w:val="22"/>
                <w:szCs w:val="22"/>
              </w:rPr>
              <w:t>V3</w:t>
            </w:r>
            <w:r w:rsidR="00D704C0">
              <w:rPr>
                <w:rFonts w:ascii="Calibri" w:hAnsi="Calibri" w:cs="Calibri"/>
                <w:sz w:val="22"/>
                <w:szCs w:val="22"/>
              </w:rPr>
              <w:t>.0</w:t>
            </w:r>
          </w:p>
        </w:tc>
        <w:tc>
          <w:tcPr>
            <w:tcW w:w="5386" w:type="dxa"/>
            <w:shd w:val="clear" w:color="auto" w:fill="auto"/>
          </w:tcPr>
          <w:p w:rsidR="00E80A4A" w:rsidRDefault="00E80A4A" w:rsidP="006366A5">
            <w:pPr>
              <w:rPr>
                <w:rFonts w:ascii="Calibri" w:hAnsi="Calibri"/>
                <w:sz w:val="22"/>
                <w:szCs w:val="22"/>
              </w:rPr>
            </w:pPr>
            <w:r>
              <w:rPr>
                <w:rFonts w:ascii="Calibri" w:hAnsi="Calibri"/>
                <w:sz w:val="22"/>
                <w:szCs w:val="22"/>
              </w:rPr>
              <w:t>Amendments made to ensure Terms of Reference are understandable</w:t>
            </w:r>
            <w:r w:rsidR="00D64D4B">
              <w:rPr>
                <w:rFonts w:ascii="Calibri" w:hAnsi="Calibri"/>
                <w:sz w:val="22"/>
                <w:szCs w:val="22"/>
              </w:rPr>
              <w:t xml:space="preserve">, </w:t>
            </w:r>
            <w:r>
              <w:rPr>
                <w:rFonts w:ascii="Calibri" w:hAnsi="Calibri"/>
                <w:sz w:val="22"/>
                <w:szCs w:val="22"/>
              </w:rPr>
              <w:t>meet requirements</w:t>
            </w:r>
            <w:r w:rsidR="00D64D4B">
              <w:rPr>
                <w:rFonts w:ascii="Calibri" w:hAnsi="Calibri"/>
                <w:sz w:val="22"/>
                <w:szCs w:val="22"/>
              </w:rPr>
              <w:t xml:space="preserve"> and comply with the Standards Commission’s Finance and Procurement Policy</w:t>
            </w:r>
            <w:r>
              <w:rPr>
                <w:rFonts w:ascii="Calibri" w:hAnsi="Calibri"/>
                <w:sz w:val="22"/>
                <w:szCs w:val="22"/>
              </w:rPr>
              <w:t>.</w:t>
            </w:r>
          </w:p>
        </w:tc>
      </w:tr>
      <w:tr w:rsidR="006B6424" w:rsidRPr="00CE4EDF" w:rsidTr="006366A5">
        <w:tc>
          <w:tcPr>
            <w:tcW w:w="1560" w:type="dxa"/>
            <w:shd w:val="clear" w:color="auto" w:fill="auto"/>
          </w:tcPr>
          <w:p w:rsidR="006B6424" w:rsidRDefault="00F47988" w:rsidP="0048334B">
            <w:pPr>
              <w:rPr>
                <w:rFonts w:ascii="Calibri" w:hAnsi="Calibri"/>
                <w:sz w:val="22"/>
                <w:szCs w:val="22"/>
              </w:rPr>
            </w:pPr>
            <w:r>
              <w:rPr>
                <w:rFonts w:ascii="Calibri" w:hAnsi="Calibri"/>
                <w:sz w:val="22"/>
                <w:szCs w:val="22"/>
              </w:rPr>
              <w:t>30</w:t>
            </w:r>
            <w:r w:rsidR="006B6424">
              <w:rPr>
                <w:rFonts w:ascii="Calibri" w:hAnsi="Calibri"/>
                <w:sz w:val="22"/>
                <w:szCs w:val="22"/>
              </w:rPr>
              <w:t>/06/2020</w:t>
            </w:r>
          </w:p>
        </w:tc>
        <w:tc>
          <w:tcPr>
            <w:tcW w:w="850" w:type="dxa"/>
            <w:shd w:val="clear" w:color="auto" w:fill="auto"/>
          </w:tcPr>
          <w:p w:rsidR="006B6424" w:rsidRDefault="006B6424" w:rsidP="006366A5">
            <w:pPr>
              <w:rPr>
                <w:rFonts w:ascii="Calibri" w:hAnsi="Calibri"/>
                <w:sz w:val="22"/>
                <w:szCs w:val="22"/>
              </w:rPr>
            </w:pPr>
            <w:r>
              <w:rPr>
                <w:rFonts w:ascii="Calibri" w:hAnsi="Calibri"/>
                <w:sz w:val="22"/>
                <w:szCs w:val="22"/>
              </w:rPr>
              <w:t>SCS</w:t>
            </w:r>
          </w:p>
        </w:tc>
        <w:tc>
          <w:tcPr>
            <w:tcW w:w="993" w:type="dxa"/>
            <w:shd w:val="clear" w:color="auto" w:fill="auto"/>
          </w:tcPr>
          <w:p w:rsidR="006B6424" w:rsidRDefault="006B6424" w:rsidP="006366A5">
            <w:pPr>
              <w:rPr>
                <w:rFonts w:ascii="Calibri" w:hAnsi="Calibri"/>
                <w:sz w:val="22"/>
                <w:szCs w:val="22"/>
              </w:rPr>
            </w:pPr>
            <w:r>
              <w:rPr>
                <w:rFonts w:ascii="Calibri" w:hAnsi="Calibri"/>
                <w:sz w:val="22"/>
                <w:szCs w:val="22"/>
              </w:rPr>
              <w:t>V3.0</w:t>
            </w:r>
          </w:p>
        </w:tc>
        <w:tc>
          <w:tcPr>
            <w:tcW w:w="992" w:type="dxa"/>
            <w:shd w:val="clear" w:color="auto" w:fill="auto"/>
          </w:tcPr>
          <w:p w:rsidR="006B6424" w:rsidRDefault="006B6424" w:rsidP="006366A5">
            <w:pPr>
              <w:rPr>
                <w:rFonts w:ascii="Calibri" w:hAnsi="Calibri" w:cs="Calibri"/>
                <w:sz w:val="22"/>
                <w:szCs w:val="22"/>
              </w:rPr>
            </w:pPr>
            <w:r>
              <w:rPr>
                <w:rFonts w:ascii="Calibri" w:hAnsi="Calibri" w:cs="Calibri"/>
                <w:sz w:val="22"/>
                <w:szCs w:val="22"/>
              </w:rPr>
              <w:t>V4.0</w:t>
            </w:r>
          </w:p>
        </w:tc>
        <w:tc>
          <w:tcPr>
            <w:tcW w:w="5386" w:type="dxa"/>
            <w:shd w:val="clear" w:color="auto" w:fill="auto"/>
          </w:tcPr>
          <w:p w:rsidR="006B6424" w:rsidRDefault="006B6424" w:rsidP="006366A5">
            <w:pPr>
              <w:rPr>
                <w:rFonts w:ascii="Calibri" w:hAnsi="Calibri"/>
                <w:sz w:val="22"/>
                <w:szCs w:val="22"/>
              </w:rPr>
            </w:pPr>
            <w:r>
              <w:rPr>
                <w:rFonts w:ascii="Calibri" w:hAnsi="Calibri"/>
                <w:sz w:val="22"/>
                <w:szCs w:val="22"/>
              </w:rPr>
              <w:t>Inclusion of responsibility for monitoring equalities impact assessment work.</w:t>
            </w:r>
          </w:p>
        </w:tc>
      </w:tr>
      <w:tr w:rsidR="00626F8A" w:rsidRPr="00CE4EDF" w:rsidTr="006366A5">
        <w:tc>
          <w:tcPr>
            <w:tcW w:w="1560" w:type="dxa"/>
            <w:shd w:val="clear" w:color="auto" w:fill="auto"/>
          </w:tcPr>
          <w:p w:rsidR="00626F8A" w:rsidRPr="00041539" w:rsidRDefault="00830525" w:rsidP="0048334B">
            <w:pPr>
              <w:rPr>
                <w:rFonts w:ascii="Calibri" w:hAnsi="Calibri"/>
                <w:sz w:val="22"/>
                <w:szCs w:val="22"/>
              </w:rPr>
            </w:pPr>
            <w:r w:rsidRPr="00041539">
              <w:rPr>
                <w:rFonts w:ascii="Calibri" w:hAnsi="Calibri"/>
                <w:sz w:val="22"/>
                <w:szCs w:val="22"/>
              </w:rPr>
              <w:t>26</w:t>
            </w:r>
            <w:r w:rsidR="00626F8A" w:rsidRPr="00041539">
              <w:rPr>
                <w:rFonts w:ascii="Calibri" w:hAnsi="Calibri"/>
                <w:sz w:val="22"/>
                <w:szCs w:val="22"/>
              </w:rPr>
              <w:t>/04/2021</w:t>
            </w:r>
          </w:p>
        </w:tc>
        <w:tc>
          <w:tcPr>
            <w:tcW w:w="850" w:type="dxa"/>
            <w:shd w:val="clear" w:color="auto" w:fill="auto"/>
          </w:tcPr>
          <w:p w:rsidR="00626F8A" w:rsidRPr="00041539" w:rsidRDefault="00626F8A" w:rsidP="006366A5">
            <w:pPr>
              <w:rPr>
                <w:rFonts w:ascii="Calibri" w:hAnsi="Calibri"/>
                <w:sz w:val="22"/>
                <w:szCs w:val="22"/>
              </w:rPr>
            </w:pPr>
            <w:r w:rsidRPr="00041539">
              <w:rPr>
                <w:rFonts w:ascii="Calibri" w:hAnsi="Calibri"/>
                <w:sz w:val="22"/>
                <w:szCs w:val="22"/>
              </w:rPr>
              <w:t>SCS</w:t>
            </w:r>
          </w:p>
        </w:tc>
        <w:tc>
          <w:tcPr>
            <w:tcW w:w="993" w:type="dxa"/>
            <w:shd w:val="clear" w:color="auto" w:fill="auto"/>
          </w:tcPr>
          <w:p w:rsidR="00626F8A" w:rsidRPr="00041539" w:rsidRDefault="00626F8A" w:rsidP="006366A5">
            <w:pPr>
              <w:rPr>
                <w:rFonts w:ascii="Calibri" w:hAnsi="Calibri"/>
                <w:sz w:val="22"/>
                <w:szCs w:val="22"/>
              </w:rPr>
            </w:pPr>
            <w:r w:rsidRPr="00041539">
              <w:rPr>
                <w:rFonts w:ascii="Calibri" w:hAnsi="Calibri"/>
                <w:sz w:val="22"/>
                <w:szCs w:val="22"/>
              </w:rPr>
              <w:t>v4.0</w:t>
            </w:r>
          </w:p>
        </w:tc>
        <w:tc>
          <w:tcPr>
            <w:tcW w:w="992" w:type="dxa"/>
            <w:shd w:val="clear" w:color="auto" w:fill="auto"/>
          </w:tcPr>
          <w:p w:rsidR="00626F8A" w:rsidRPr="00041539" w:rsidRDefault="00626F8A" w:rsidP="006366A5">
            <w:pPr>
              <w:rPr>
                <w:rFonts w:ascii="Calibri" w:hAnsi="Calibri" w:cs="Calibri"/>
                <w:sz w:val="22"/>
                <w:szCs w:val="22"/>
              </w:rPr>
            </w:pPr>
            <w:r w:rsidRPr="00041539">
              <w:rPr>
                <w:rFonts w:ascii="Calibri" w:hAnsi="Calibri" w:cs="Calibri"/>
                <w:sz w:val="22"/>
                <w:szCs w:val="22"/>
              </w:rPr>
              <w:t>2021 v1.0</w:t>
            </w:r>
          </w:p>
        </w:tc>
        <w:tc>
          <w:tcPr>
            <w:tcW w:w="5386" w:type="dxa"/>
            <w:shd w:val="clear" w:color="auto" w:fill="auto"/>
          </w:tcPr>
          <w:p w:rsidR="00626F8A" w:rsidRPr="00041539" w:rsidRDefault="00626F8A" w:rsidP="006366A5">
            <w:pPr>
              <w:rPr>
                <w:rFonts w:ascii="Calibri" w:hAnsi="Calibri"/>
                <w:sz w:val="22"/>
                <w:szCs w:val="22"/>
              </w:rPr>
            </w:pPr>
            <w:r w:rsidRPr="00041539">
              <w:rPr>
                <w:rFonts w:ascii="Calibri" w:hAnsi="Calibri"/>
                <w:sz w:val="22"/>
                <w:szCs w:val="22"/>
              </w:rPr>
              <w:t>Minor formatting changes following annual review</w:t>
            </w:r>
            <w:r w:rsidR="00830525" w:rsidRPr="00041539">
              <w:rPr>
                <w:rFonts w:ascii="Calibri" w:hAnsi="Calibri"/>
                <w:sz w:val="22"/>
                <w:szCs w:val="22"/>
              </w:rPr>
              <w:t>. Addition of references to Committee’s oversight of wellbeing, health &amp; safety and staff annual performance ratings.</w:t>
            </w:r>
          </w:p>
        </w:tc>
      </w:tr>
      <w:tr w:rsidR="00420941" w:rsidRPr="00CE4EDF" w:rsidTr="006366A5">
        <w:tc>
          <w:tcPr>
            <w:tcW w:w="1560" w:type="dxa"/>
            <w:shd w:val="clear" w:color="auto" w:fill="auto"/>
          </w:tcPr>
          <w:p w:rsidR="00420941" w:rsidRPr="00041539" w:rsidRDefault="00420941" w:rsidP="0048334B">
            <w:pPr>
              <w:rPr>
                <w:rFonts w:ascii="Calibri" w:hAnsi="Calibri"/>
                <w:sz w:val="22"/>
                <w:szCs w:val="22"/>
              </w:rPr>
            </w:pPr>
            <w:r>
              <w:rPr>
                <w:rFonts w:ascii="Calibri" w:hAnsi="Calibri"/>
                <w:sz w:val="22"/>
                <w:szCs w:val="22"/>
              </w:rPr>
              <w:t>30/05/22</w:t>
            </w:r>
          </w:p>
        </w:tc>
        <w:tc>
          <w:tcPr>
            <w:tcW w:w="850" w:type="dxa"/>
            <w:shd w:val="clear" w:color="auto" w:fill="auto"/>
          </w:tcPr>
          <w:p w:rsidR="00420941" w:rsidRPr="00041539" w:rsidRDefault="00420941" w:rsidP="006366A5">
            <w:pPr>
              <w:rPr>
                <w:rFonts w:ascii="Calibri" w:hAnsi="Calibri"/>
                <w:sz w:val="22"/>
                <w:szCs w:val="22"/>
              </w:rPr>
            </w:pPr>
            <w:r>
              <w:rPr>
                <w:rFonts w:ascii="Calibri" w:hAnsi="Calibri"/>
                <w:sz w:val="22"/>
                <w:szCs w:val="22"/>
              </w:rPr>
              <w:t>SCS</w:t>
            </w:r>
          </w:p>
        </w:tc>
        <w:tc>
          <w:tcPr>
            <w:tcW w:w="993" w:type="dxa"/>
            <w:shd w:val="clear" w:color="auto" w:fill="auto"/>
          </w:tcPr>
          <w:p w:rsidR="00420941" w:rsidRPr="00041539" w:rsidRDefault="00420941" w:rsidP="006366A5">
            <w:pPr>
              <w:rPr>
                <w:rFonts w:ascii="Calibri" w:hAnsi="Calibri"/>
                <w:sz w:val="22"/>
                <w:szCs w:val="22"/>
              </w:rPr>
            </w:pPr>
            <w:r>
              <w:rPr>
                <w:rFonts w:ascii="Calibri" w:hAnsi="Calibri"/>
                <w:sz w:val="22"/>
                <w:szCs w:val="22"/>
              </w:rPr>
              <w:t>V4.0</w:t>
            </w:r>
          </w:p>
        </w:tc>
        <w:tc>
          <w:tcPr>
            <w:tcW w:w="992" w:type="dxa"/>
            <w:shd w:val="clear" w:color="auto" w:fill="auto"/>
          </w:tcPr>
          <w:p w:rsidR="00420941" w:rsidRPr="00041539" w:rsidRDefault="00420941" w:rsidP="006366A5">
            <w:pPr>
              <w:rPr>
                <w:rFonts w:ascii="Calibri" w:hAnsi="Calibri" w:cs="Calibri"/>
                <w:sz w:val="22"/>
                <w:szCs w:val="22"/>
              </w:rPr>
            </w:pPr>
            <w:r>
              <w:rPr>
                <w:rFonts w:ascii="Calibri" w:hAnsi="Calibri"/>
                <w:sz w:val="22"/>
                <w:szCs w:val="22"/>
              </w:rPr>
              <w:t>V4.0</w:t>
            </w:r>
          </w:p>
        </w:tc>
        <w:tc>
          <w:tcPr>
            <w:tcW w:w="5386" w:type="dxa"/>
            <w:shd w:val="clear" w:color="auto" w:fill="auto"/>
          </w:tcPr>
          <w:p w:rsidR="00420941" w:rsidRDefault="00420941" w:rsidP="006366A5">
            <w:pPr>
              <w:rPr>
                <w:rFonts w:ascii="Calibri" w:hAnsi="Calibri"/>
                <w:sz w:val="22"/>
                <w:szCs w:val="22"/>
              </w:rPr>
            </w:pPr>
            <w:r>
              <w:rPr>
                <w:rFonts w:ascii="Calibri" w:hAnsi="Calibri"/>
                <w:sz w:val="22"/>
                <w:szCs w:val="22"/>
              </w:rPr>
              <w:t>No changes following annual review.</w:t>
            </w:r>
          </w:p>
          <w:p w:rsidR="00420941" w:rsidRPr="00041539" w:rsidRDefault="00420941" w:rsidP="006366A5">
            <w:pPr>
              <w:rPr>
                <w:rFonts w:ascii="Calibri" w:hAnsi="Calibri"/>
                <w:sz w:val="22"/>
                <w:szCs w:val="22"/>
              </w:rPr>
            </w:pPr>
            <w:bookmarkStart w:id="5" w:name="_GoBack"/>
            <w:bookmarkEnd w:id="5"/>
          </w:p>
        </w:tc>
      </w:tr>
    </w:tbl>
    <w:p w:rsidR="00591F28" w:rsidRPr="00591F28" w:rsidRDefault="00591F28" w:rsidP="00591F28">
      <w:pPr>
        <w:rPr>
          <w:rFonts w:ascii="Calibri" w:hAnsi="Calibri" w:cs="Calibri"/>
          <w:lang w:val="en-GB"/>
        </w:rPr>
      </w:pPr>
    </w:p>
    <w:sectPr w:rsidR="00591F28" w:rsidRPr="00591F28" w:rsidSect="0048334B">
      <w:footerReference w:type="default" r:id="rId10"/>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9C" w:rsidRDefault="00793E9C">
      <w:r>
        <w:separator/>
      </w:r>
    </w:p>
  </w:endnote>
  <w:endnote w:type="continuationSeparator" w:id="0">
    <w:p w:rsidR="00793E9C" w:rsidRDefault="007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2E7" w:rsidRPr="00A833B6" w:rsidRDefault="001402E7" w:rsidP="001402E7">
    <w:pPr>
      <w:pStyle w:val="Footer"/>
      <w:jc w:val="center"/>
      <w:rPr>
        <w:rFonts w:ascii="Calibri" w:hAnsi="Calibri" w:cs="Calibri"/>
        <w:sz w:val="20"/>
        <w:szCs w:val="20"/>
      </w:rPr>
    </w:pPr>
    <w:r w:rsidRPr="00A833B6">
      <w:rPr>
        <w:rFonts w:ascii="Calibri" w:hAnsi="Calibri" w:cs="Calibri"/>
        <w:sz w:val="20"/>
        <w:szCs w:val="20"/>
      </w:rPr>
      <w:fldChar w:fldCharType="begin"/>
    </w:r>
    <w:r w:rsidRPr="00A833B6">
      <w:rPr>
        <w:rFonts w:ascii="Calibri" w:hAnsi="Calibri" w:cs="Calibri"/>
        <w:sz w:val="20"/>
        <w:szCs w:val="20"/>
      </w:rPr>
      <w:instrText xml:space="preserve"> PAGE   \* MERGEFORMAT </w:instrText>
    </w:r>
    <w:r w:rsidRPr="00A833B6">
      <w:rPr>
        <w:rFonts w:ascii="Calibri" w:hAnsi="Calibri" w:cs="Calibri"/>
        <w:sz w:val="20"/>
        <w:szCs w:val="20"/>
      </w:rPr>
      <w:fldChar w:fldCharType="separate"/>
    </w:r>
    <w:r w:rsidR="00D550B9">
      <w:rPr>
        <w:rFonts w:ascii="Calibri" w:hAnsi="Calibri" w:cs="Calibri"/>
        <w:noProof/>
        <w:sz w:val="20"/>
        <w:szCs w:val="20"/>
      </w:rPr>
      <w:t>4</w:t>
    </w:r>
    <w:r w:rsidRPr="00A833B6">
      <w:rPr>
        <w:rFonts w:ascii="Calibri" w:hAnsi="Calibri" w:cs="Calibri"/>
        <w:noProof/>
        <w:sz w:val="20"/>
        <w:szCs w:val="20"/>
      </w:rPr>
      <w:fldChar w:fldCharType="end"/>
    </w:r>
  </w:p>
  <w:p w:rsidR="001402E7" w:rsidRDefault="001402E7" w:rsidP="00445948">
    <w:pPr>
      <w:pStyle w:val="Footer"/>
      <w:rPr>
        <w:rFonts w:ascii="Calibri" w:hAnsi="Calibri" w:cs="Calibri"/>
        <w:sz w:val="16"/>
      </w:rPr>
    </w:pPr>
  </w:p>
  <w:p w:rsidR="00454B99" w:rsidRDefault="00830525" w:rsidP="001402E7">
    <w:pPr>
      <w:pStyle w:val="Footer"/>
      <w:jc w:val="right"/>
      <w:rPr>
        <w:rFonts w:ascii="Calibri" w:hAnsi="Calibri" w:cs="Calibri"/>
        <w:noProof/>
        <w:sz w:val="16"/>
      </w:rPr>
    </w:pPr>
    <w:r>
      <w:rPr>
        <w:rFonts w:ascii="Calibri" w:hAnsi="Calibri" w:cs="Calibri"/>
        <w:sz w:val="16"/>
      </w:rPr>
      <w:t xml:space="preserve">210426 </w:t>
    </w:r>
    <w:r w:rsidR="003D6A47">
      <w:rPr>
        <w:rFonts w:ascii="Calibri" w:hAnsi="Calibri" w:cs="Calibri"/>
        <w:sz w:val="16"/>
      </w:rPr>
      <w:t xml:space="preserve">HR Committee </w:t>
    </w:r>
    <w:proofErr w:type="spellStart"/>
    <w:r>
      <w:rPr>
        <w:rFonts w:ascii="Calibri" w:hAnsi="Calibri" w:cs="Calibri"/>
        <w:sz w:val="16"/>
      </w:rPr>
      <w:t>ToR</w:t>
    </w:r>
    <w:proofErr w:type="spellEnd"/>
    <w:r>
      <w:rPr>
        <w:rFonts w:ascii="Calibri" w:hAnsi="Calibri" w:cs="Calibri"/>
        <w:sz w:val="16"/>
      </w:rPr>
      <w:t xml:space="preserve"> 2021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9C" w:rsidRDefault="00793E9C">
      <w:r>
        <w:separator/>
      </w:r>
    </w:p>
  </w:footnote>
  <w:footnote w:type="continuationSeparator" w:id="0">
    <w:p w:rsidR="00793E9C" w:rsidRDefault="0079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29"/>
    <w:multiLevelType w:val="hybridMultilevel"/>
    <w:tmpl w:val="108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5F39"/>
    <w:multiLevelType w:val="hybridMultilevel"/>
    <w:tmpl w:val="CC1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1313"/>
    <w:multiLevelType w:val="hybridMultilevel"/>
    <w:tmpl w:val="2044210E"/>
    <w:lvl w:ilvl="0" w:tplc="639A8B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261A9"/>
    <w:multiLevelType w:val="hybridMultilevel"/>
    <w:tmpl w:val="C09802B6"/>
    <w:lvl w:ilvl="0" w:tplc="3A925E9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165849"/>
    <w:multiLevelType w:val="hybridMultilevel"/>
    <w:tmpl w:val="AFFC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7432"/>
    <w:multiLevelType w:val="hybridMultilevel"/>
    <w:tmpl w:val="147885BA"/>
    <w:lvl w:ilvl="0" w:tplc="7B6C4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06CA1"/>
    <w:multiLevelType w:val="hybridMultilevel"/>
    <w:tmpl w:val="5F10879C"/>
    <w:lvl w:ilvl="0" w:tplc="6472E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10EEB"/>
    <w:multiLevelType w:val="hybridMultilevel"/>
    <w:tmpl w:val="34FAE6FA"/>
    <w:lvl w:ilvl="0" w:tplc="46EE8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135E9"/>
    <w:multiLevelType w:val="hybridMultilevel"/>
    <w:tmpl w:val="E2543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B746F"/>
    <w:multiLevelType w:val="hybridMultilevel"/>
    <w:tmpl w:val="246CA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007976"/>
    <w:multiLevelType w:val="multilevel"/>
    <w:tmpl w:val="7E84ECB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71C65D7"/>
    <w:multiLevelType w:val="hybridMultilevel"/>
    <w:tmpl w:val="E8F46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34ED2"/>
    <w:multiLevelType w:val="hybridMultilevel"/>
    <w:tmpl w:val="25D6EC04"/>
    <w:lvl w:ilvl="0" w:tplc="4E1AA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51F3E"/>
    <w:multiLevelType w:val="hybridMultilevel"/>
    <w:tmpl w:val="7ABA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12354"/>
    <w:multiLevelType w:val="hybridMultilevel"/>
    <w:tmpl w:val="B49A1DD8"/>
    <w:lvl w:ilvl="0" w:tplc="A11E9932">
      <w:start w:val="1"/>
      <w:numFmt w:val="lowerRoman"/>
      <w:lvlText w:val="(%1)"/>
      <w:lvlJc w:val="left"/>
      <w:pPr>
        <w:ind w:left="1647" w:hanging="72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FE419BF"/>
    <w:multiLevelType w:val="hybridMultilevel"/>
    <w:tmpl w:val="D074ACD0"/>
    <w:lvl w:ilvl="0" w:tplc="3A925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C0A33"/>
    <w:multiLevelType w:val="hybridMultilevel"/>
    <w:tmpl w:val="8B7EE2EC"/>
    <w:lvl w:ilvl="0" w:tplc="1C16CA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36B09"/>
    <w:multiLevelType w:val="hybridMultilevel"/>
    <w:tmpl w:val="965CEBD6"/>
    <w:lvl w:ilvl="0" w:tplc="2D58E6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A6846"/>
    <w:multiLevelType w:val="hybridMultilevel"/>
    <w:tmpl w:val="0A8CEF9A"/>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9" w15:restartNumberingAfterBreak="0">
    <w:nsid w:val="7C4705DB"/>
    <w:multiLevelType w:val="hybridMultilevel"/>
    <w:tmpl w:val="9A60DE00"/>
    <w:lvl w:ilvl="0" w:tplc="2DE61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2"/>
  </w:num>
  <w:num w:numId="5">
    <w:abstractNumId w:val="18"/>
  </w:num>
  <w:num w:numId="6">
    <w:abstractNumId w:val="0"/>
  </w:num>
  <w:num w:numId="7">
    <w:abstractNumId w:val="4"/>
  </w:num>
  <w:num w:numId="8">
    <w:abstractNumId w:val="14"/>
  </w:num>
  <w:num w:numId="9">
    <w:abstractNumId w:val="7"/>
  </w:num>
  <w:num w:numId="10">
    <w:abstractNumId w:val="15"/>
  </w:num>
  <w:num w:numId="11">
    <w:abstractNumId w:val="19"/>
  </w:num>
  <w:num w:numId="12">
    <w:abstractNumId w:val="17"/>
  </w:num>
  <w:num w:numId="13">
    <w:abstractNumId w:val="5"/>
  </w:num>
  <w:num w:numId="14">
    <w:abstractNumId w:val="12"/>
  </w:num>
  <w:num w:numId="15">
    <w:abstractNumId w:val="6"/>
  </w:num>
  <w:num w:numId="16">
    <w:abstractNumId w:val="13"/>
  </w:num>
  <w:num w:numId="17">
    <w:abstractNumId w:val="1"/>
  </w:num>
  <w:num w:numId="18">
    <w:abstractNumId w:val="1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79"/>
    <w:rsid w:val="0001042D"/>
    <w:rsid w:val="000135DC"/>
    <w:rsid w:val="000163AE"/>
    <w:rsid w:val="00034EA3"/>
    <w:rsid w:val="000362BC"/>
    <w:rsid w:val="00041539"/>
    <w:rsid w:val="00054800"/>
    <w:rsid w:val="00074D6D"/>
    <w:rsid w:val="00077266"/>
    <w:rsid w:val="000849E8"/>
    <w:rsid w:val="00086A91"/>
    <w:rsid w:val="00094583"/>
    <w:rsid w:val="000B6EEB"/>
    <w:rsid w:val="000C5A6A"/>
    <w:rsid w:val="000F68B6"/>
    <w:rsid w:val="00121217"/>
    <w:rsid w:val="001402E7"/>
    <w:rsid w:val="00143E39"/>
    <w:rsid w:val="00152E74"/>
    <w:rsid w:val="00176AE2"/>
    <w:rsid w:val="00183A2B"/>
    <w:rsid w:val="00185BA2"/>
    <w:rsid w:val="00190D6E"/>
    <w:rsid w:val="00195975"/>
    <w:rsid w:val="001A199D"/>
    <w:rsid w:val="001A22AB"/>
    <w:rsid w:val="001C330E"/>
    <w:rsid w:val="001C4372"/>
    <w:rsid w:val="001D3159"/>
    <w:rsid w:val="001F5EFB"/>
    <w:rsid w:val="001F7C7B"/>
    <w:rsid w:val="002202C3"/>
    <w:rsid w:val="002222B8"/>
    <w:rsid w:val="00226ADF"/>
    <w:rsid w:val="0022708C"/>
    <w:rsid w:val="00245B73"/>
    <w:rsid w:val="002550BF"/>
    <w:rsid w:val="00267B05"/>
    <w:rsid w:val="00270F5A"/>
    <w:rsid w:val="00273E80"/>
    <w:rsid w:val="00281C3E"/>
    <w:rsid w:val="002C72DE"/>
    <w:rsid w:val="002D0A5D"/>
    <w:rsid w:val="002F1CDF"/>
    <w:rsid w:val="002F281B"/>
    <w:rsid w:val="002F7908"/>
    <w:rsid w:val="003368E3"/>
    <w:rsid w:val="003418AE"/>
    <w:rsid w:val="003431D8"/>
    <w:rsid w:val="00350B56"/>
    <w:rsid w:val="00357634"/>
    <w:rsid w:val="0039319D"/>
    <w:rsid w:val="0039446A"/>
    <w:rsid w:val="003D6A47"/>
    <w:rsid w:val="003E1121"/>
    <w:rsid w:val="003E7D31"/>
    <w:rsid w:val="004027F8"/>
    <w:rsid w:val="00414E79"/>
    <w:rsid w:val="00420941"/>
    <w:rsid w:val="00433DB4"/>
    <w:rsid w:val="00445948"/>
    <w:rsid w:val="00454B99"/>
    <w:rsid w:val="00455E15"/>
    <w:rsid w:val="004675CA"/>
    <w:rsid w:val="004828B0"/>
    <w:rsid w:val="0048334B"/>
    <w:rsid w:val="004B4079"/>
    <w:rsid w:val="004D5E87"/>
    <w:rsid w:val="004E4B9B"/>
    <w:rsid w:val="00500B55"/>
    <w:rsid w:val="005279F9"/>
    <w:rsid w:val="00543BFA"/>
    <w:rsid w:val="00583265"/>
    <w:rsid w:val="00591F28"/>
    <w:rsid w:val="00596598"/>
    <w:rsid w:val="006131E2"/>
    <w:rsid w:val="006202DA"/>
    <w:rsid w:val="00626F8A"/>
    <w:rsid w:val="006366A5"/>
    <w:rsid w:val="006522EB"/>
    <w:rsid w:val="00664D83"/>
    <w:rsid w:val="006B627B"/>
    <w:rsid w:val="006B6424"/>
    <w:rsid w:val="006C7E1E"/>
    <w:rsid w:val="006F7CCA"/>
    <w:rsid w:val="007110B4"/>
    <w:rsid w:val="00763B77"/>
    <w:rsid w:val="007770C9"/>
    <w:rsid w:val="00793E9C"/>
    <w:rsid w:val="00796648"/>
    <w:rsid w:val="007A142C"/>
    <w:rsid w:val="007B4905"/>
    <w:rsid w:val="008158BF"/>
    <w:rsid w:val="00820DC1"/>
    <w:rsid w:val="00830525"/>
    <w:rsid w:val="0084405D"/>
    <w:rsid w:val="00850975"/>
    <w:rsid w:val="008569B3"/>
    <w:rsid w:val="00856EFB"/>
    <w:rsid w:val="008626A2"/>
    <w:rsid w:val="00863087"/>
    <w:rsid w:val="008676D3"/>
    <w:rsid w:val="00874A6B"/>
    <w:rsid w:val="00896285"/>
    <w:rsid w:val="008A686B"/>
    <w:rsid w:val="008B1792"/>
    <w:rsid w:val="008B2782"/>
    <w:rsid w:val="008E1D2C"/>
    <w:rsid w:val="008E57E0"/>
    <w:rsid w:val="008F0148"/>
    <w:rsid w:val="00920676"/>
    <w:rsid w:val="00942E1C"/>
    <w:rsid w:val="009610C0"/>
    <w:rsid w:val="009A20BF"/>
    <w:rsid w:val="009C46C5"/>
    <w:rsid w:val="009C5EDD"/>
    <w:rsid w:val="009E6A26"/>
    <w:rsid w:val="009E72B5"/>
    <w:rsid w:val="00A522B9"/>
    <w:rsid w:val="00A737F6"/>
    <w:rsid w:val="00A833B6"/>
    <w:rsid w:val="00A876FB"/>
    <w:rsid w:val="00A90B8A"/>
    <w:rsid w:val="00A97189"/>
    <w:rsid w:val="00AA3B38"/>
    <w:rsid w:val="00AB184D"/>
    <w:rsid w:val="00AB2A0A"/>
    <w:rsid w:val="00AE5C3E"/>
    <w:rsid w:val="00AF00E8"/>
    <w:rsid w:val="00AF5C19"/>
    <w:rsid w:val="00B239A0"/>
    <w:rsid w:val="00B2654E"/>
    <w:rsid w:val="00B40033"/>
    <w:rsid w:val="00B6315E"/>
    <w:rsid w:val="00B65F2A"/>
    <w:rsid w:val="00B73AD0"/>
    <w:rsid w:val="00B84F70"/>
    <w:rsid w:val="00BA4E83"/>
    <w:rsid w:val="00BB0091"/>
    <w:rsid w:val="00BC17C9"/>
    <w:rsid w:val="00BC187D"/>
    <w:rsid w:val="00BF188C"/>
    <w:rsid w:val="00BF7AD9"/>
    <w:rsid w:val="00C0256A"/>
    <w:rsid w:val="00C04D27"/>
    <w:rsid w:val="00C07576"/>
    <w:rsid w:val="00C11CBD"/>
    <w:rsid w:val="00C269B2"/>
    <w:rsid w:val="00C4159F"/>
    <w:rsid w:val="00C73734"/>
    <w:rsid w:val="00CA06FA"/>
    <w:rsid w:val="00CB1DA2"/>
    <w:rsid w:val="00CD11A1"/>
    <w:rsid w:val="00CE5CD1"/>
    <w:rsid w:val="00CF4538"/>
    <w:rsid w:val="00D27344"/>
    <w:rsid w:val="00D438B5"/>
    <w:rsid w:val="00D463C3"/>
    <w:rsid w:val="00D550B9"/>
    <w:rsid w:val="00D64D4B"/>
    <w:rsid w:val="00D704C0"/>
    <w:rsid w:val="00D95885"/>
    <w:rsid w:val="00DA74B3"/>
    <w:rsid w:val="00DD7B92"/>
    <w:rsid w:val="00E20342"/>
    <w:rsid w:val="00E30722"/>
    <w:rsid w:val="00E40FA2"/>
    <w:rsid w:val="00E43150"/>
    <w:rsid w:val="00E46DF9"/>
    <w:rsid w:val="00E47FDB"/>
    <w:rsid w:val="00E533A9"/>
    <w:rsid w:val="00E80A4A"/>
    <w:rsid w:val="00E87BB7"/>
    <w:rsid w:val="00E958F5"/>
    <w:rsid w:val="00E97629"/>
    <w:rsid w:val="00EB2D3E"/>
    <w:rsid w:val="00EC4FD1"/>
    <w:rsid w:val="00EF65CE"/>
    <w:rsid w:val="00F042A9"/>
    <w:rsid w:val="00F47988"/>
    <w:rsid w:val="00F52C1E"/>
    <w:rsid w:val="00F576D8"/>
    <w:rsid w:val="00F707A8"/>
    <w:rsid w:val="00F71DD0"/>
    <w:rsid w:val="00F81019"/>
    <w:rsid w:val="00FA72A5"/>
    <w:rsid w:val="00FD2051"/>
    <w:rsid w:val="00FD662D"/>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3BF9A9"/>
  <w15:chartTrackingRefBased/>
  <w15:docId w15:val="{8B9480BC-B741-4EDE-BA21-983D62EF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E79"/>
    <w:pPr>
      <w:tabs>
        <w:tab w:val="center" w:pos="4320"/>
        <w:tab w:val="right" w:pos="8640"/>
      </w:tabs>
    </w:pPr>
  </w:style>
  <w:style w:type="paragraph" w:styleId="Footer">
    <w:name w:val="footer"/>
    <w:basedOn w:val="Normal"/>
    <w:rsid w:val="00414E79"/>
    <w:pPr>
      <w:tabs>
        <w:tab w:val="center" w:pos="4320"/>
        <w:tab w:val="right" w:pos="8640"/>
      </w:tabs>
    </w:pPr>
  </w:style>
  <w:style w:type="paragraph" w:styleId="BalloonText">
    <w:name w:val="Balloon Text"/>
    <w:basedOn w:val="Normal"/>
    <w:link w:val="BalloonTextChar"/>
    <w:uiPriority w:val="99"/>
    <w:semiHidden/>
    <w:unhideWhenUsed/>
    <w:rsid w:val="0084405D"/>
    <w:rPr>
      <w:rFonts w:ascii="Tahoma" w:hAnsi="Tahoma"/>
      <w:sz w:val="16"/>
      <w:szCs w:val="16"/>
    </w:rPr>
  </w:style>
  <w:style w:type="character" w:customStyle="1" w:styleId="BalloonTextChar">
    <w:name w:val="Balloon Text Char"/>
    <w:link w:val="BalloonText"/>
    <w:uiPriority w:val="99"/>
    <w:semiHidden/>
    <w:rsid w:val="0084405D"/>
    <w:rPr>
      <w:rFonts w:ascii="Tahoma" w:hAnsi="Tahoma" w:cs="Tahoma"/>
      <w:sz w:val="16"/>
      <w:szCs w:val="16"/>
      <w:lang w:val="en-US" w:eastAsia="en-US"/>
    </w:rPr>
  </w:style>
  <w:style w:type="table" w:styleId="TableGrid">
    <w:name w:val="Table Grid"/>
    <w:basedOn w:val="TableNormal"/>
    <w:uiPriority w:val="59"/>
    <w:rsid w:val="0009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6C5"/>
    <w:pPr>
      <w:spacing w:after="160" w:line="256" w:lineRule="auto"/>
      <w:ind w:left="720"/>
      <w:contextualSpacing/>
    </w:pPr>
    <w:rPr>
      <w:rFonts w:ascii="Calibri" w:eastAsia="Calibri" w:hAnsi="Calibri"/>
      <w:sz w:val="22"/>
      <w:szCs w:val="22"/>
      <w:lang w:val="en-GB"/>
    </w:rPr>
  </w:style>
  <w:style w:type="paragraph" w:styleId="NoSpacing">
    <w:name w:val="No Spacing"/>
    <w:uiPriority w:val="1"/>
    <w:qFormat/>
    <w:rsid w:val="006C7E1E"/>
    <w:rPr>
      <w:sz w:val="24"/>
      <w:szCs w:val="24"/>
      <w:lang w:val="en-US" w:eastAsia="en-US"/>
    </w:rPr>
  </w:style>
  <w:style w:type="character" w:styleId="CommentReference">
    <w:name w:val="annotation reference"/>
    <w:uiPriority w:val="99"/>
    <w:semiHidden/>
    <w:unhideWhenUsed/>
    <w:rsid w:val="004D5E87"/>
    <w:rPr>
      <w:sz w:val="16"/>
      <w:szCs w:val="16"/>
    </w:rPr>
  </w:style>
  <w:style w:type="paragraph" w:styleId="CommentText">
    <w:name w:val="annotation text"/>
    <w:basedOn w:val="Normal"/>
    <w:link w:val="CommentTextChar"/>
    <w:uiPriority w:val="99"/>
    <w:semiHidden/>
    <w:unhideWhenUsed/>
    <w:rsid w:val="004D5E87"/>
    <w:rPr>
      <w:sz w:val="20"/>
      <w:szCs w:val="20"/>
    </w:rPr>
  </w:style>
  <w:style w:type="character" w:customStyle="1" w:styleId="CommentTextChar">
    <w:name w:val="Comment Text Char"/>
    <w:link w:val="CommentText"/>
    <w:uiPriority w:val="99"/>
    <w:semiHidden/>
    <w:rsid w:val="004D5E87"/>
    <w:rPr>
      <w:lang w:val="en-US" w:eastAsia="en-US"/>
    </w:rPr>
  </w:style>
  <w:style w:type="paragraph" w:styleId="CommentSubject">
    <w:name w:val="annotation subject"/>
    <w:basedOn w:val="CommentText"/>
    <w:next w:val="CommentText"/>
    <w:link w:val="CommentSubjectChar"/>
    <w:uiPriority w:val="99"/>
    <w:semiHidden/>
    <w:unhideWhenUsed/>
    <w:rsid w:val="004D5E87"/>
    <w:rPr>
      <w:b/>
      <w:bCs/>
    </w:rPr>
  </w:style>
  <w:style w:type="character" w:customStyle="1" w:styleId="CommentSubjectChar">
    <w:name w:val="Comment Subject Char"/>
    <w:link w:val="CommentSubject"/>
    <w:uiPriority w:val="99"/>
    <w:semiHidden/>
    <w:rsid w:val="004D5E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50A9-1098-42AA-8133-B21C4D7A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1053</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STANDARDS COMMISSION FOR SCOTLAND</vt:lpstr>
    </vt:vector>
  </TitlesOfParts>
  <Company>Standards Commission for Scotland</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COMMISSION FOR SCOTLAND</dc:title>
  <dc:subject/>
  <dc:creator>Elaine McLean</dc:creator>
  <cp:keywords>Terms of Reference;Human Resources</cp:keywords>
  <cp:lastModifiedBy>Nicholson S (Sarah)</cp:lastModifiedBy>
  <cp:revision>19</cp:revision>
  <cp:lastPrinted>2018-05-22T07:45:00Z</cp:lastPrinted>
  <dcterms:created xsi:type="dcterms:W3CDTF">2019-06-25T08:20:00Z</dcterms:created>
  <dcterms:modified xsi:type="dcterms:W3CDTF">2022-05-31T08:20:00Z</dcterms:modified>
</cp:coreProperties>
</file>